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E0B3" w14:textId="77777777" w:rsidR="00E66B82" w:rsidRPr="000F530D" w:rsidRDefault="00E66B82" w:rsidP="001B7A20">
      <w:pPr>
        <w:autoSpaceDE w:val="0"/>
        <w:autoSpaceDN w:val="0"/>
        <w:adjustRightInd w:val="0"/>
        <w:spacing w:after="0" w:line="240" w:lineRule="auto"/>
        <w:rPr>
          <w:rFonts w:ascii="Times New Roman" w:hAnsi="Times New Roman"/>
          <w:bCs/>
          <w:iCs/>
          <w:sz w:val="24"/>
          <w:szCs w:val="24"/>
        </w:rPr>
      </w:pPr>
    </w:p>
    <w:p w14:paraId="4724249E" w14:textId="77777777" w:rsidR="00EF439A" w:rsidRPr="000F530D" w:rsidRDefault="005A5EF0" w:rsidP="00F162E2">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spacing w:after="0" w:line="240" w:lineRule="auto"/>
        <w:jc w:val="center"/>
        <w:outlineLvl w:val="0"/>
        <w:rPr>
          <w:rFonts w:ascii="Times New Roman" w:hAnsi="Times New Roman"/>
          <w:b/>
          <w:bCs/>
          <w:sz w:val="24"/>
          <w:szCs w:val="24"/>
        </w:rPr>
      </w:pPr>
      <w:r w:rsidRPr="000F530D">
        <w:rPr>
          <w:rFonts w:ascii="Times New Roman" w:hAnsi="Times New Roman"/>
          <w:b/>
          <w:sz w:val="24"/>
        </w:rPr>
        <w:t>LE</w:t>
      </w:r>
      <w:r w:rsidR="00ED4F54">
        <w:rPr>
          <w:rFonts w:ascii="Times New Roman" w:hAnsi="Times New Roman"/>
          <w:b/>
          <w:sz w:val="24"/>
        </w:rPr>
        <w:t>TTER VOTING FORM FOR THE</w:t>
      </w:r>
      <w:r w:rsidR="00091B37" w:rsidRPr="00091B37">
        <w:rPr>
          <w:rFonts w:ascii="Times New Roman" w:hAnsi="Times New Roman"/>
          <w:b/>
          <w:sz w:val="24"/>
          <w:lang w:val="en-US"/>
        </w:rPr>
        <w:t xml:space="preserve"> </w:t>
      </w:r>
      <w:r w:rsidR="00091B37">
        <w:rPr>
          <w:rFonts w:ascii="Times New Roman" w:hAnsi="Times New Roman"/>
          <w:b/>
          <w:sz w:val="24"/>
          <w:lang w:val="en-US"/>
        </w:rPr>
        <w:t>REMOTE</w:t>
      </w:r>
      <w:r w:rsidR="00ED4F54">
        <w:rPr>
          <w:rFonts w:ascii="Times New Roman" w:hAnsi="Times New Roman"/>
          <w:b/>
          <w:sz w:val="24"/>
        </w:rPr>
        <w:t xml:space="preserve"> </w:t>
      </w:r>
      <w:r w:rsidRPr="000F530D">
        <w:rPr>
          <w:rFonts w:ascii="Times New Roman" w:hAnsi="Times New Roman"/>
          <w:b/>
          <w:sz w:val="24"/>
        </w:rPr>
        <w:t>VOTING TO BE HELD BEFORE</w:t>
      </w:r>
    </w:p>
    <w:p w14:paraId="509DA953" w14:textId="77777777" w:rsidR="00BD2039" w:rsidRPr="000F530D" w:rsidRDefault="005B195A" w:rsidP="00EF439A">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spacing w:after="0" w:line="240" w:lineRule="auto"/>
        <w:jc w:val="center"/>
        <w:rPr>
          <w:rFonts w:ascii="Times New Roman" w:hAnsi="Times New Roman"/>
          <w:b/>
          <w:bCs/>
          <w:sz w:val="24"/>
          <w:szCs w:val="24"/>
        </w:rPr>
      </w:pPr>
      <w:r w:rsidRPr="000F530D">
        <w:rPr>
          <w:rFonts w:ascii="Times New Roman" w:hAnsi="Times New Roman"/>
          <w:b/>
          <w:sz w:val="24"/>
        </w:rPr>
        <w:t>THE ORDINARY GENERAL MEETING OF SHAREHOLDERS</w:t>
      </w:r>
    </w:p>
    <w:p w14:paraId="4B75AC85" w14:textId="25978AF3" w:rsidR="00380B58" w:rsidRPr="004E7761" w:rsidRDefault="00BD2039" w:rsidP="00BD2039">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spacing w:after="0" w:line="240" w:lineRule="auto"/>
        <w:jc w:val="center"/>
        <w:rPr>
          <w:rFonts w:ascii="Times New Roman" w:hAnsi="Times New Roman"/>
          <w:b/>
          <w:bCs/>
          <w:sz w:val="24"/>
          <w:szCs w:val="24"/>
          <w:lang w:val="en-US"/>
        </w:rPr>
      </w:pPr>
      <w:r w:rsidRPr="000F530D">
        <w:rPr>
          <w:rFonts w:ascii="Times New Roman" w:hAnsi="Times New Roman"/>
          <w:b/>
          <w:sz w:val="24"/>
        </w:rPr>
        <w:t>OF THE "THESSALONIKI WATER</w:t>
      </w:r>
      <w:r w:rsidR="009066D6">
        <w:rPr>
          <w:rFonts w:ascii="Times New Roman" w:hAnsi="Times New Roman"/>
          <w:b/>
          <w:sz w:val="24"/>
        </w:rPr>
        <w:t xml:space="preserve"> SUPPLY &amp; SEWERAGE Co S.A." OF </w:t>
      </w:r>
      <w:r w:rsidR="00E37441">
        <w:rPr>
          <w:rFonts w:ascii="Times New Roman" w:hAnsi="Times New Roman"/>
          <w:b/>
          <w:sz w:val="24"/>
        </w:rPr>
        <w:t xml:space="preserve">          </w:t>
      </w:r>
      <w:r w:rsidR="00D11E25">
        <w:rPr>
          <w:rFonts w:ascii="Times New Roman" w:hAnsi="Times New Roman"/>
          <w:b/>
          <w:sz w:val="24"/>
        </w:rPr>
        <w:t>16</w:t>
      </w:r>
      <w:r w:rsidR="009066D6">
        <w:rPr>
          <w:rFonts w:ascii="Times New Roman" w:hAnsi="Times New Roman"/>
          <w:b/>
          <w:sz w:val="24"/>
        </w:rPr>
        <w:t xml:space="preserve"> </w:t>
      </w:r>
      <w:r w:rsidR="00D11E25">
        <w:rPr>
          <w:rFonts w:ascii="Times New Roman" w:hAnsi="Times New Roman"/>
          <w:b/>
          <w:sz w:val="24"/>
        </w:rPr>
        <w:t xml:space="preserve">JULY </w:t>
      </w:r>
      <w:r w:rsidR="009066D6">
        <w:rPr>
          <w:rFonts w:ascii="Times New Roman" w:hAnsi="Times New Roman"/>
          <w:b/>
          <w:sz w:val="24"/>
        </w:rPr>
        <w:t>202</w:t>
      </w:r>
      <w:r w:rsidR="00D11E25">
        <w:rPr>
          <w:rFonts w:ascii="Times New Roman" w:hAnsi="Times New Roman"/>
          <w:b/>
          <w:sz w:val="24"/>
          <w:lang w:val="en-US"/>
        </w:rPr>
        <w:t>6</w:t>
      </w:r>
    </w:p>
    <w:p w14:paraId="45DAD1E9" w14:textId="77777777" w:rsidR="00BD2039" w:rsidRPr="000F530D" w:rsidRDefault="00BD2039" w:rsidP="00BD2039">
      <w:pPr>
        <w:autoSpaceDE w:val="0"/>
        <w:autoSpaceDN w:val="0"/>
        <w:adjustRightInd w:val="0"/>
        <w:spacing w:after="0" w:line="240" w:lineRule="auto"/>
        <w:rPr>
          <w:rFonts w:ascii="Times New Roman" w:hAnsi="Times New Roman"/>
          <w:sz w:val="24"/>
          <w:szCs w:val="24"/>
        </w:rPr>
      </w:pPr>
    </w:p>
    <w:p w14:paraId="76B3BFDE" w14:textId="77777777" w:rsidR="000D270E" w:rsidRPr="000F530D" w:rsidRDefault="00C10F7C" w:rsidP="00F162E2">
      <w:pPr>
        <w:autoSpaceDE w:val="0"/>
        <w:autoSpaceDN w:val="0"/>
        <w:adjustRightInd w:val="0"/>
        <w:spacing w:after="120"/>
        <w:jc w:val="both"/>
        <w:outlineLvl w:val="0"/>
        <w:rPr>
          <w:rFonts w:ascii="Times New Roman" w:hAnsi="Times New Roman"/>
          <w:b/>
          <w:sz w:val="24"/>
          <w:szCs w:val="24"/>
        </w:rPr>
      </w:pPr>
      <w:r w:rsidRPr="000F530D">
        <w:rPr>
          <w:rFonts w:ascii="Times New Roman" w:hAnsi="Times New Roman"/>
          <w:b/>
          <w:sz w:val="24"/>
        </w:rPr>
        <w:t>The undersigned shareholder/legal proxy of shareholder/shareholder's proxy of the Thessaloniki Water Supply &amp; Sewerage Co S.A.</w:t>
      </w:r>
    </w:p>
    <w:tbl>
      <w:tblPr>
        <w:tblStyle w:val="a7"/>
        <w:tblW w:w="0" w:type="auto"/>
        <w:tblLook w:val="04A0" w:firstRow="1" w:lastRow="0" w:firstColumn="1" w:lastColumn="0" w:noHBand="0" w:noVBand="1"/>
      </w:tblPr>
      <w:tblGrid>
        <w:gridCol w:w="3936"/>
        <w:gridCol w:w="5010"/>
      </w:tblGrid>
      <w:tr w:rsidR="00FD70DF" w:rsidRPr="000F530D" w14:paraId="1CCE79B2" w14:textId="77777777" w:rsidTr="000553D8">
        <w:trPr>
          <w:trHeight w:val="501"/>
        </w:trPr>
        <w:tc>
          <w:tcPr>
            <w:tcW w:w="3936" w:type="dxa"/>
          </w:tcPr>
          <w:p w14:paraId="68D49AE3" w14:textId="77777777" w:rsidR="00FD70DF" w:rsidRPr="000F530D" w:rsidRDefault="00FD70DF" w:rsidP="009C4363">
            <w:pPr>
              <w:autoSpaceDE w:val="0"/>
              <w:autoSpaceDN w:val="0"/>
              <w:adjustRightInd w:val="0"/>
              <w:spacing w:after="0"/>
              <w:rPr>
                <w:rFonts w:ascii="Times New Roman" w:hAnsi="Times New Roman"/>
                <w:sz w:val="24"/>
                <w:szCs w:val="24"/>
              </w:rPr>
            </w:pPr>
            <w:r w:rsidRPr="000F530D">
              <w:rPr>
                <w:rFonts w:ascii="Times New Roman" w:hAnsi="Times New Roman"/>
                <w:sz w:val="24"/>
              </w:rPr>
              <w:t>Full Name/Company name</w:t>
            </w:r>
          </w:p>
        </w:tc>
        <w:tc>
          <w:tcPr>
            <w:tcW w:w="5010" w:type="dxa"/>
          </w:tcPr>
          <w:p w14:paraId="3F46DE64" w14:textId="77777777" w:rsidR="00FD70DF" w:rsidRPr="000F530D" w:rsidRDefault="00FD70DF" w:rsidP="009C4363">
            <w:pPr>
              <w:autoSpaceDE w:val="0"/>
              <w:autoSpaceDN w:val="0"/>
              <w:adjustRightInd w:val="0"/>
              <w:spacing w:after="0"/>
              <w:rPr>
                <w:rFonts w:ascii="Times New Roman" w:hAnsi="Times New Roman"/>
                <w:sz w:val="24"/>
                <w:szCs w:val="24"/>
              </w:rPr>
            </w:pPr>
          </w:p>
        </w:tc>
      </w:tr>
      <w:tr w:rsidR="00ED2847" w:rsidRPr="000F530D" w14:paraId="25D1E9C0" w14:textId="77777777" w:rsidTr="000553D8">
        <w:trPr>
          <w:trHeight w:val="1416"/>
        </w:trPr>
        <w:tc>
          <w:tcPr>
            <w:tcW w:w="3936" w:type="dxa"/>
          </w:tcPr>
          <w:p w14:paraId="381F7390" w14:textId="77777777" w:rsidR="00ED2847" w:rsidRPr="000F530D" w:rsidRDefault="000A275C" w:rsidP="009C4363">
            <w:pPr>
              <w:autoSpaceDE w:val="0"/>
              <w:autoSpaceDN w:val="0"/>
              <w:adjustRightInd w:val="0"/>
              <w:spacing w:after="0"/>
              <w:rPr>
                <w:rFonts w:ascii="Times New Roman" w:hAnsi="Times New Roman"/>
                <w:sz w:val="24"/>
                <w:szCs w:val="24"/>
              </w:rPr>
            </w:pPr>
            <w:r w:rsidRPr="000F530D">
              <w:rPr>
                <w:rFonts w:ascii="Times New Roman" w:hAnsi="Times New Roman"/>
                <w:sz w:val="24"/>
              </w:rPr>
              <w:t>Full name and ID Card/Passport Number of legal proxy/</w:t>
            </w:r>
            <w:proofErr w:type="spellStart"/>
            <w:r w:rsidRPr="000F530D">
              <w:rPr>
                <w:rFonts w:ascii="Times New Roman" w:hAnsi="Times New Roman"/>
                <w:sz w:val="24"/>
              </w:rPr>
              <w:t>ies</w:t>
            </w:r>
            <w:proofErr w:type="spellEnd"/>
            <w:r w:rsidRPr="000F530D">
              <w:rPr>
                <w:rFonts w:ascii="Times New Roman" w:hAnsi="Times New Roman"/>
                <w:sz w:val="24"/>
              </w:rPr>
              <w:t xml:space="preserve"> signing herein (only for legal persons)</w:t>
            </w:r>
          </w:p>
        </w:tc>
        <w:tc>
          <w:tcPr>
            <w:tcW w:w="5010" w:type="dxa"/>
          </w:tcPr>
          <w:p w14:paraId="29A1233F" w14:textId="77777777" w:rsidR="00ED2847" w:rsidRPr="000F530D" w:rsidRDefault="00ED2847" w:rsidP="009C4363">
            <w:pPr>
              <w:autoSpaceDE w:val="0"/>
              <w:autoSpaceDN w:val="0"/>
              <w:adjustRightInd w:val="0"/>
              <w:spacing w:after="0"/>
              <w:rPr>
                <w:rFonts w:ascii="Times New Roman" w:hAnsi="Times New Roman"/>
                <w:sz w:val="24"/>
                <w:szCs w:val="24"/>
              </w:rPr>
            </w:pPr>
          </w:p>
        </w:tc>
      </w:tr>
      <w:tr w:rsidR="000A275C" w:rsidRPr="000F530D" w14:paraId="298A535A" w14:textId="77777777" w:rsidTr="000553D8">
        <w:trPr>
          <w:trHeight w:val="685"/>
        </w:trPr>
        <w:tc>
          <w:tcPr>
            <w:tcW w:w="3936" w:type="dxa"/>
          </w:tcPr>
          <w:p w14:paraId="010137A1" w14:textId="77777777" w:rsidR="000A275C" w:rsidRPr="000F530D" w:rsidRDefault="000A275C" w:rsidP="009C4363">
            <w:pPr>
              <w:autoSpaceDE w:val="0"/>
              <w:autoSpaceDN w:val="0"/>
              <w:adjustRightInd w:val="0"/>
              <w:spacing w:after="0"/>
              <w:rPr>
                <w:rFonts w:ascii="Times New Roman" w:hAnsi="Times New Roman"/>
                <w:sz w:val="24"/>
                <w:szCs w:val="24"/>
              </w:rPr>
            </w:pPr>
            <w:r w:rsidRPr="000F530D">
              <w:rPr>
                <w:rFonts w:ascii="Times New Roman" w:hAnsi="Times New Roman"/>
                <w:sz w:val="24"/>
              </w:rPr>
              <w:t>Address/Registered Office (Street, Number, P.C., Prefecture)</w:t>
            </w:r>
          </w:p>
        </w:tc>
        <w:tc>
          <w:tcPr>
            <w:tcW w:w="5010" w:type="dxa"/>
          </w:tcPr>
          <w:p w14:paraId="26BFDCE7" w14:textId="77777777" w:rsidR="000A275C" w:rsidRPr="000F530D" w:rsidRDefault="000A275C" w:rsidP="009C4363">
            <w:pPr>
              <w:autoSpaceDE w:val="0"/>
              <w:autoSpaceDN w:val="0"/>
              <w:adjustRightInd w:val="0"/>
              <w:spacing w:after="0"/>
              <w:rPr>
                <w:rFonts w:ascii="Times New Roman" w:hAnsi="Times New Roman"/>
                <w:sz w:val="24"/>
                <w:szCs w:val="24"/>
              </w:rPr>
            </w:pPr>
          </w:p>
        </w:tc>
      </w:tr>
      <w:tr w:rsidR="003D634E" w:rsidRPr="000F530D" w14:paraId="61A6A029" w14:textId="77777777" w:rsidTr="000553D8">
        <w:trPr>
          <w:trHeight w:val="426"/>
        </w:trPr>
        <w:tc>
          <w:tcPr>
            <w:tcW w:w="3936" w:type="dxa"/>
          </w:tcPr>
          <w:p w14:paraId="3AAC62F9" w14:textId="77777777" w:rsidR="003D634E" w:rsidRPr="000F530D" w:rsidRDefault="00FE256C" w:rsidP="009C4363">
            <w:pPr>
              <w:autoSpaceDE w:val="0"/>
              <w:autoSpaceDN w:val="0"/>
              <w:adjustRightInd w:val="0"/>
              <w:spacing w:after="0"/>
              <w:rPr>
                <w:rFonts w:ascii="Times New Roman" w:hAnsi="Times New Roman"/>
                <w:sz w:val="24"/>
                <w:szCs w:val="24"/>
              </w:rPr>
            </w:pPr>
            <w:r w:rsidRPr="000F530D">
              <w:rPr>
                <w:rFonts w:ascii="Times New Roman" w:hAnsi="Times New Roman"/>
                <w:sz w:val="24"/>
              </w:rPr>
              <w:t>ID Card/Passport Number/ GEMI Number</w:t>
            </w:r>
          </w:p>
        </w:tc>
        <w:tc>
          <w:tcPr>
            <w:tcW w:w="5010" w:type="dxa"/>
          </w:tcPr>
          <w:p w14:paraId="025DC04B" w14:textId="77777777" w:rsidR="003D634E" w:rsidRPr="000F530D" w:rsidRDefault="003D634E" w:rsidP="009C4363">
            <w:pPr>
              <w:autoSpaceDE w:val="0"/>
              <w:autoSpaceDN w:val="0"/>
              <w:adjustRightInd w:val="0"/>
              <w:spacing w:after="0"/>
              <w:rPr>
                <w:rFonts w:ascii="Times New Roman" w:hAnsi="Times New Roman"/>
                <w:sz w:val="24"/>
                <w:szCs w:val="24"/>
              </w:rPr>
            </w:pPr>
          </w:p>
        </w:tc>
      </w:tr>
      <w:tr w:rsidR="00FE256C" w:rsidRPr="000F530D" w14:paraId="778B72B2" w14:textId="77777777" w:rsidTr="000553D8">
        <w:trPr>
          <w:trHeight w:val="404"/>
        </w:trPr>
        <w:tc>
          <w:tcPr>
            <w:tcW w:w="3936" w:type="dxa"/>
          </w:tcPr>
          <w:p w14:paraId="505B3776" w14:textId="77777777" w:rsidR="00FE256C" w:rsidRPr="000F530D" w:rsidRDefault="00FE256C" w:rsidP="009C4363">
            <w:pPr>
              <w:autoSpaceDE w:val="0"/>
              <w:autoSpaceDN w:val="0"/>
              <w:adjustRightInd w:val="0"/>
              <w:spacing w:after="0"/>
              <w:rPr>
                <w:rFonts w:ascii="Times New Roman" w:hAnsi="Times New Roman"/>
                <w:sz w:val="24"/>
                <w:szCs w:val="24"/>
              </w:rPr>
            </w:pPr>
            <w:r w:rsidRPr="000F530D">
              <w:rPr>
                <w:rFonts w:ascii="Times New Roman" w:hAnsi="Times New Roman"/>
                <w:sz w:val="24"/>
              </w:rPr>
              <w:t>Mobile number</w:t>
            </w:r>
          </w:p>
        </w:tc>
        <w:tc>
          <w:tcPr>
            <w:tcW w:w="5010" w:type="dxa"/>
          </w:tcPr>
          <w:p w14:paraId="566B904B" w14:textId="77777777" w:rsidR="00FE256C" w:rsidRPr="000F530D" w:rsidRDefault="00FE256C" w:rsidP="009C4363">
            <w:pPr>
              <w:autoSpaceDE w:val="0"/>
              <w:autoSpaceDN w:val="0"/>
              <w:adjustRightInd w:val="0"/>
              <w:spacing w:after="0"/>
              <w:rPr>
                <w:rFonts w:ascii="Times New Roman" w:hAnsi="Times New Roman"/>
                <w:sz w:val="24"/>
                <w:szCs w:val="24"/>
              </w:rPr>
            </w:pPr>
          </w:p>
        </w:tc>
      </w:tr>
      <w:tr w:rsidR="00FE256C" w:rsidRPr="000F530D" w14:paraId="12C8DE55" w14:textId="77777777" w:rsidTr="000553D8">
        <w:trPr>
          <w:trHeight w:val="706"/>
        </w:trPr>
        <w:tc>
          <w:tcPr>
            <w:tcW w:w="3936" w:type="dxa"/>
          </w:tcPr>
          <w:p w14:paraId="3BBC149E" w14:textId="77777777" w:rsidR="00FE256C" w:rsidRPr="000F530D" w:rsidRDefault="0063782B" w:rsidP="009C4363">
            <w:pPr>
              <w:autoSpaceDE w:val="0"/>
              <w:autoSpaceDN w:val="0"/>
              <w:adjustRightInd w:val="0"/>
              <w:spacing w:after="0"/>
              <w:rPr>
                <w:rFonts w:ascii="Times New Roman" w:hAnsi="Times New Roman"/>
                <w:sz w:val="24"/>
                <w:szCs w:val="24"/>
              </w:rPr>
            </w:pPr>
            <w:r w:rsidRPr="000F530D">
              <w:rPr>
                <w:rFonts w:ascii="Times New Roman" w:hAnsi="Times New Roman"/>
                <w:sz w:val="24"/>
              </w:rPr>
              <w:t>Email</w:t>
            </w:r>
          </w:p>
        </w:tc>
        <w:tc>
          <w:tcPr>
            <w:tcW w:w="5010" w:type="dxa"/>
          </w:tcPr>
          <w:p w14:paraId="396FD847" w14:textId="77777777" w:rsidR="00FE256C" w:rsidRPr="000F530D" w:rsidRDefault="00FE256C" w:rsidP="009C4363">
            <w:pPr>
              <w:autoSpaceDE w:val="0"/>
              <w:autoSpaceDN w:val="0"/>
              <w:adjustRightInd w:val="0"/>
              <w:spacing w:after="0"/>
              <w:rPr>
                <w:rFonts w:ascii="Times New Roman" w:hAnsi="Times New Roman"/>
                <w:sz w:val="24"/>
                <w:szCs w:val="24"/>
              </w:rPr>
            </w:pPr>
          </w:p>
        </w:tc>
      </w:tr>
      <w:tr w:rsidR="0063782B" w:rsidRPr="000F530D" w14:paraId="3ED128B4" w14:textId="77777777" w:rsidTr="000553D8">
        <w:trPr>
          <w:trHeight w:val="420"/>
        </w:trPr>
        <w:tc>
          <w:tcPr>
            <w:tcW w:w="3936" w:type="dxa"/>
          </w:tcPr>
          <w:p w14:paraId="3F0621BE" w14:textId="77777777" w:rsidR="0063782B" w:rsidRPr="000F530D" w:rsidRDefault="0063782B" w:rsidP="009C4363">
            <w:pPr>
              <w:autoSpaceDE w:val="0"/>
              <w:autoSpaceDN w:val="0"/>
              <w:adjustRightInd w:val="0"/>
              <w:spacing w:after="0"/>
              <w:rPr>
                <w:rFonts w:ascii="Times New Roman" w:hAnsi="Times New Roman"/>
                <w:sz w:val="24"/>
                <w:szCs w:val="24"/>
              </w:rPr>
            </w:pPr>
            <w:r w:rsidRPr="000F530D">
              <w:rPr>
                <w:rFonts w:ascii="Times New Roman" w:hAnsi="Times New Roman"/>
                <w:sz w:val="24"/>
              </w:rPr>
              <w:t>DSS Account Number</w:t>
            </w:r>
          </w:p>
        </w:tc>
        <w:tc>
          <w:tcPr>
            <w:tcW w:w="5010" w:type="dxa"/>
          </w:tcPr>
          <w:p w14:paraId="69495F12" w14:textId="77777777" w:rsidR="0063782B" w:rsidRPr="000F530D" w:rsidRDefault="0063782B" w:rsidP="009C4363">
            <w:pPr>
              <w:autoSpaceDE w:val="0"/>
              <w:autoSpaceDN w:val="0"/>
              <w:adjustRightInd w:val="0"/>
              <w:spacing w:after="0"/>
              <w:rPr>
                <w:rFonts w:ascii="Times New Roman" w:hAnsi="Times New Roman"/>
                <w:sz w:val="24"/>
                <w:szCs w:val="24"/>
              </w:rPr>
            </w:pPr>
          </w:p>
        </w:tc>
      </w:tr>
      <w:tr w:rsidR="0063782B" w:rsidRPr="000F530D" w14:paraId="77FB351A" w14:textId="77777777" w:rsidTr="000553D8">
        <w:trPr>
          <w:trHeight w:val="411"/>
        </w:trPr>
        <w:tc>
          <w:tcPr>
            <w:tcW w:w="3936" w:type="dxa"/>
          </w:tcPr>
          <w:p w14:paraId="79136232" w14:textId="77777777" w:rsidR="0063782B" w:rsidRPr="000F530D" w:rsidRDefault="0063782B" w:rsidP="009C4363">
            <w:pPr>
              <w:autoSpaceDE w:val="0"/>
              <w:autoSpaceDN w:val="0"/>
              <w:adjustRightInd w:val="0"/>
              <w:spacing w:after="0"/>
              <w:rPr>
                <w:rFonts w:ascii="Times New Roman" w:hAnsi="Times New Roman"/>
                <w:sz w:val="24"/>
                <w:szCs w:val="24"/>
              </w:rPr>
            </w:pPr>
            <w:r w:rsidRPr="000F530D">
              <w:rPr>
                <w:rFonts w:ascii="Times New Roman" w:hAnsi="Times New Roman"/>
                <w:sz w:val="24"/>
              </w:rPr>
              <w:t>Number of ordinary shares</w:t>
            </w:r>
          </w:p>
        </w:tc>
        <w:tc>
          <w:tcPr>
            <w:tcW w:w="5010" w:type="dxa"/>
          </w:tcPr>
          <w:p w14:paraId="77AB0C13" w14:textId="77777777" w:rsidR="005058A1" w:rsidRPr="000F530D" w:rsidRDefault="005058A1" w:rsidP="00403F4B">
            <w:pPr>
              <w:autoSpaceDE w:val="0"/>
              <w:autoSpaceDN w:val="0"/>
              <w:adjustRightInd w:val="0"/>
              <w:spacing w:after="0"/>
              <w:jc w:val="right"/>
              <w:rPr>
                <w:rFonts w:ascii="Times New Roman" w:hAnsi="Times New Roman"/>
                <w:sz w:val="24"/>
                <w:szCs w:val="24"/>
              </w:rPr>
            </w:pPr>
          </w:p>
        </w:tc>
      </w:tr>
    </w:tbl>
    <w:p w14:paraId="7B311E8D" w14:textId="77777777" w:rsidR="00FD70DF" w:rsidRPr="000F530D" w:rsidRDefault="00FD70DF" w:rsidP="00BD2039">
      <w:pPr>
        <w:autoSpaceDE w:val="0"/>
        <w:autoSpaceDN w:val="0"/>
        <w:adjustRightInd w:val="0"/>
        <w:spacing w:after="120"/>
        <w:jc w:val="both"/>
        <w:rPr>
          <w:rFonts w:ascii="Times New Roman" w:hAnsi="Times New Roman"/>
          <w:sz w:val="24"/>
          <w:szCs w:val="24"/>
        </w:rPr>
      </w:pPr>
    </w:p>
    <w:p w14:paraId="266E0E05" w14:textId="77777777" w:rsidR="006320FD" w:rsidRPr="000F530D" w:rsidRDefault="006320FD" w:rsidP="00A16308">
      <w:pPr>
        <w:autoSpaceDE w:val="0"/>
        <w:autoSpaceDN w:val="0"/>
        <w:adjustRightInd w:val="0"/>
        <w:spacing w:after="120"/>
        <w:jc w:val="both"/>
        <w:rPr>
          <w:rFonts w:ascii="Times New Roman" w:hAnsi="Times New Roman"/>
          <w:sz w:val="24"/>
          <w:szCs w:val="24"/>
        </w:rPr>
      </w:pPr>
      <w:r w:rsidRPr="000F530D">
        <w:rPr>
          <w:rFonts w:ascii="Times New Roman" w:hAnsi="Times New Roman"/>
          <w:sz w:val="24"/>
        </w:rPr>
        <w:t>By this form I notify you:</w:t>
      </w:r>
    </w:p>
    <w:p w14:paraId="671CA6F6" w14:textId="77777777" w:rsidR="00173FF7" w:rsidRPr="000F530D" w:rsidRDefault="00173FF7" w:rsidP="00A16308">
      <w:pPr>
        <w:autoSpaceDE w:val="0"/>
        <w:autoSpaceDN w:val="0"/>
        <w:adjustRightInd w:val="0"/>
        <w:spacing w:after="120"/>
        <w:jc w:val="both"/>
        <w:rPr>
          <w:rFonts w:ascii="Times New Roman" w:hAnsi="Times New Roman"/>
          <w:sz w:val="24"/>
          <w:szCs w:val="24"/>
        </w:rPr>
      </w:pPr>
      <w:r w:rsidRPr="000F530D">
        <w:rPr>
          <w:rFonts w:ascii="Times New Roman" w:hAnsi="Times New Roman"/>
          <w:sz w:val="24"/>
        </w:rPr>
        <w:t>(Please indicate by √ your choices).</w:t>
      </w:r>
    </w:p>
    <w:p w14:paraId="513E20B4" w14:textId="77777777" w:rsidR="00032F35" w:rsidRPr="000F530D" w:rsidRDefault="00000000" w:rsidP="00032F35">
      <w:pPr>
        <w:autoSpaceDE w:val="0"/>
        <w:autoSpaceDN w:val="0"/>
        <w:adjustRightInd w:val="0"/>
        <w:spacing w:after="120"/>
        <w:jc w:val="both"/>
        <w:rPr>
          <w:rFonts w:ascii="Times New Roman" w:hAnsi="Times New Roman"/>
          <w:sz w:val="24"/>
          <w:szCs w:val="24"/>
        </w:rPr>
      </w:pPr>
      <w:r>
        <w:rPr>
          <w:rFonts w:ascii="Times New Roman" w:hAnsi="Times New Roman"/>
          <w:sz w:val="24"/>
        </w:rPr>
        <w:pict w14:anchorId="2591AA8C">
          <v:rect id="_x0000_s2052" style="position:absolute;left:0;text-align:left;margin-left:.1pt;margin-top:2.35pt;width:13pt;height:11pt;z-index:251658240"/>
        </w:pict>
      </w:r>
      <w:r w:rsidR="00464AFF" w:rsidRPr="000F530D">
        <w:rPr>
          <w:rFonts w:ascii="Times New Roman" w:hAnsi="Times New Roman"/>
          <w:sz w:val="24"/>
        </w:rPr>
        <w:t xml:space="preserve">      Of my vote</w:t>
      </w:r>
    </w:p>
    <w:p w14:paraId="57798476" w14:textId="77777777" w:rsidR="00173FF7" w:rsidRPr="000F530D" w:rsidRDefault="00000000" w:rsidP="00032F35">
      <w:pPr>
        <w:autoSpaceDE w:val="0"/>
        <w:autoSpaceDN w:val="0"/>
        <w:adjustRightInd w:val="0"/>
        <w:spacing w:after="120"/>
        <w:jc w:val="both"/>
        <w:rPr>
          <w:rFonts w:ascii="Times New Roman" w:hAnsi="Times New Roman"/>
          <w:sz w:val="24"/>
          <w:szCs w:val="24"/>
        </w:rPr>
      </w:pPr>
      <w:r>
        <w:rPr>
          <w:rFonts w:ascii="Times New Roman" w:hAnsi="Times New Roman"/>
          <w:sz w:val="24"/>
        </w:rPr>
        <w:pict w14:anchorId="604874D4">
          <v:rect id="_x0000_s2053" style="position:absolute;left:0;text-align:left;margin-left:.6pt;margin-top:1.5pt;width:13pt;height:11pt;z-index:251659264"/>
        </w:pict>
      </w:r>
      <w:r w:rsidR="00464AFF" w:rsidRPr="000F530D">
        <w:rPr>
          <w:rFonts w:ascii="Times New Roman" w:hAnsi="Times New Roman"/>
          <w:sz w:val="24"/>
        </w:rPr>
        <w:t xml:space="preserve">      Of the vote of the shareholder I represent</w:t>
      </w:r>
    </w:p>
    <w:p w14:paraId="6BDB925C" w14:textId="77777777" w:rsidR="00D94138" w:rsidRPr="000F530D" w:rsidRDefault="00D94138" w:rsidP="00BD2039">
      <w:pPr>
        <w:autoSpaceDE w:val="0"/>
        <w:autoSpaceDN w:val="0"/>
        <w:adjustRightInd w:val="0"/>
        <w:spacing w:after="120"/>
        <w:jc w:val="both"/>
        <w:rPr>
          <w:rFonts w:ascii="Times New Roman" w:hAnsi="Times New Roman"/>
          <w:sz w:val="24"/>
          <w:szCs w:val="24"/>
        </w:rPr>
      </w:pPr>
    </w:p>
    <w:p w14:paraId="618AB80D" w14:textId="59A7B7A4" w:rsidR="0034470A" w:rsidRDefault="00805A66" w:rsidP="0034470A">
      <w:pPr>
        <w:autoSpaceDE w:val="0"/>
        <w:autoSpaceDN w:val="0"/>
        <w:adjustRightInd w:val="0"/>
        <w:spacing w:after="120"/>
        <w:jc w:val="both"/>
        <w:rPr>
          <w:rFonts w:ascii="Times New Roman" w:hAnsi="Times New Roman"/>
          <w:sz w:val="24"/>
        </w:rPr>
      </w:pPr>
      <w:r w:rsidRPr="000F530D">
        <w:rPr>
          <w:rFonts w:ascii="Times New Roman" w:hAnsi="Times New Roman"/>
          <w:sz w:val="24"/>
        </w:rPr>
        <w:t>On the agenda items of</w:t>
      </w:r>
      <w:r w:rsidR="00E37441">
        <w:rPr>
          <w:rFonts w:ascii="Times New Roman" w:hAnsi="Times New Roman"/>
          <w:sz w:val="24"/>
        </w:rPr>
        <w:t xml:space="preserve"> </w:t>
      </w:r>
      <w:r w:rsidRPr="000F530D">
        <w:rPr>
          <w:rFonts w:ascii="Times New Roman" w:hAnsi="Times New Roman"/>
          <w:sz w:val="24"/>
        </w:rPr>
        <w:t xml:space="preserve">the General Meeting of shareholders of the company on </w:t>
      </w:r>
      <w:r w:rsidR="004E7761">
        <w:rPr>
          <w:rFonts w:ascii="Times New Roman" w:hAnsi="Times New Roman"/>
          <w:sz w:val="24"/>
          <w:lang w:val="en-US"/>
        </w:rPr>
        <w:t>Thursday</w:t>
      </w:r>
      <w:r w:rsidR="00E3372F">
        <w:rPr>
          <w:rFonts w:ascii="Times New Roman" w:hAnsi="Times New Roman"/>
          <w:sz w:val="24"/>
        </w:rPr>
        <w:t xml:space="preserve"> </w:t>
      </w:r>
      <w:r w:rsidR="00D11E25">
        <w:rPr>
          <w:rFonts w:ascii="Times New Roman" w:hAnsi="Times New Roman"/>
          <w:sz w:val="24"/>
        </w:rPr>
        <w:t>16</w:t>
      </w:r>
      <w:r w:rsidR="009066D6">
        <w:rPr>
          <w:rFonts w:ascii="Times New Roman" w:hAnsi="Times New Roman"/>
          <w:sz w:val="24"/>
        </w:rPr>
        <w:t xml:space="preserve"> </w:t>
      </w:r>
      <w:r w:rsidR="00D11E25">
        <w:rPr>
          <w:rFonts w:ascii="Times New Roman" w:hAnsi="Times New Roman"/>
          <w:sz w:val="24"/>
        </w:rPr>
        <w:t>July</w:t>
      </w:r>
      <w:r w:rsidR="009066D6">
        <w:rPr>
          <w:rFonts w:ascii="Times New Roman" w:hAnsi="Times New Roman"/>
          <w:sz w:val="24"/>
        </w:rPr>
        <w:t xml:space="preserve"> 202</w:t>
      </w:r>
      <w:r w:rsidR="00D11E25">
        <w:rPr>
          <w:rFonts w:ascii="Times New Roman" w:hAnsi="Times New Roman"/>
          <w:sz w:val="24"/>
        </w:rPr>
        <w:t>6</w:t>
      </w:r>
      <w:r w:rsidR="009066D6">
        <w:rPr>
          <w:rFonts w:ascii="Times New Roman" w:hAnsi="Times New Roman"/>
          <w:sz w:val="24"/>
        </w:rPr>
        <w:t>, at 12</w:t>
      </w:r>
      <w:r w:rsidRPr="000F530D">
        <w:rPr>
          <w:rFonts w:ascii="Times New Roman" w:hAnsi="Times New Roman"/>
          <w:sz w:val="24"/>
        </w:rPr>
        <w:t xml:space="preserve">:00 </w:t>
      </w:r>
      <w:r w:rsidR="001B7A20">
        <w:rPr>
          <w:rFonts w:ascii="Times New Roman" w:hAnsi="Times New Roman"/>
          <w:sz w:val="24"/>
        </w:rPr>
        <w:t>noon (Greek time),</w:t>
      </w:r>
      <w:r w:rsidRPr="000F530D">
        <w:rPr>
          <w:rFonts w:ascii="Times New Roman" w:hAnsi="Times New Roman"/>
          <w:sz w:val="24"/>
        </w:rPr>
        <w:t xml:space="preserve"> as follows: (Please indicate by √ your vote).</w:t>
      </w:r>
    </w:p>
    <w:p w14:paraId="21C3A277" w14:textId="77777777" w:rsidR="007B1372" w:rsidRPr="000F530D" w:rsidRDefault="007B1372" w:rsidP="0034470A">
      <w:pPr>
        <w:autoSpaceDE w:val="0"/>
        <w:autoSpaceDN w:val="0"/>
        <w:adjustRightInd w:val="0"/>
        <w:spacing w:after="120"/>
        <w:jc w:val="both"/>
        <w:rPr>
          <w:rFonts w:ascii="Times New Roman" w:hAnsi="Times New Roman"/>
          <w:sz w:val="24"/>
          <w:szCs w:val="24"/>
        </w:rPr>
      </w:pPr>
    </w:p>
    <w:p w14:paraId="693C7D9A" w14:textId="77777777" w:rsidR="00E168EF" w:rsidRPr="000F530D" w:rsidRDefault="00E168EF" w:rsidP="00BD2039">
      <w:pPr>
        <w:autoSpaceDE w:val="0"/>
        <w:autoSpaceDN w:val="0"/>
        <w:adjustRightInd w:val="0"/>
        <w:spacing w:after="120"/>
        <w:jc w:val="both"/>
        <w:rPr>
          <w:rFonts w:ascii="Times New Roman" w:hAnsi="Times New Roman"/>
          <w:sz w:val="24"/>
          <w:szCs w:val="24"/>
        </w:rPr>
      </w:pPr>
    </w:p>
    <w:p w14:paraId="55F0786C" w14:textId="77777777" w:rsidR="00E3372F" w:rsidRPr="000F530D" w:rsidRDefault="00E3372F" w:rsidP="00BD2039">
      <w:pPr>
        <w:autoSpaceDE w:val="0"/>
        <w:autoSpaceDN w:val="0"/>
        <w:adjustRightInd w:val="0"/>
        <w:spacing w:after="120"/>
        <w:jc w:val="both"/>
        <w:rPr>
          <w:rFonts w:ascii="Times New Roman" w:hAnsi="Times New Roman"/>
          <w:sz w:val="24"/>
          <w:szCs w:val="24"/>
        </w:rPr>
      </w:pPr>
    </w:p>
    <w:tbl>
      <w:tblPr>
        <w:tblStyle w:val="a7"/>
        <w:tblW w:w="8613" w:type="dxa"/>
        <w:tblLayout w:type="fixed"/>
        <w:tblCellMar>
          <w:top w:w="113" w:type="dxa"/>
        </w:tblCellMar>
        <w:tblLook w:val="04A0" w:firstRow="1" w:lastRow="0" w:firstColumn="1" w:lastColumn="0" w:noHBand="0" w:noVBand="1"/>
      </w:tblPr>
      <w:tblGrid>
        <w:gridCol w:w="1159"/>
        <w:gridCol w:w="3769"/>
        <w:gridCol w:w="1134"/>
        <w:gridCol w:w="1276"/>
        <w:gridCol w:w="1275"/>
      </w:tblGrid>
      <w:tr w:rsidR="00C83895" w:rsidRPr="000F530D" w14:paraId="210E3360" w14:textId="77777777" w:rsidTr="00E37441">
        <w:trPr>
          <w:trHeight w:val="539"/>
        </w:trPr>
        <w:tc>
          <w:tcPr>
            <w:tcW w:w="4928" w:type="dxa"/>
            <w:gridSpan w:val="2"/>
          </w:tcPr>
          <w:p w14:paraId="5DE72CBC" w14:textId="77777777" w:rsidR="00C83895" w:rsidRPr="000F530D" w:rsidRDefault="00C83895" w:rsidP="00C77A51">
            <w:pPr>
              <w:spacing w:line="240" w:lineRule="auto"/>
              <w:jc w:val="center"/>
              <w:rPr>
                <w:rFonts w:ascii="Times New Roman" w:hAnsi="Times New Roman"/>
                <w:b/>
              </w:rPr>
            </w:pPr>
            <w:r w:rsidRPr="000F530D">
              <w:rPr>
                <w:rFonts w:ascii="Times New Roman" w:hAnsi="Times New Roman"/>
                <w:b/>
              </w:rPr>
              <w:lastRenderedPageBreak/>
              <w:t>ITEMS</w:t>
            </w:r>
          </w:p>
        </w:tc>
        <w:tc>
          <w:tcPr>
            <w:tcW w:w="1134" w:type="dxa"/>
          </w:tcPr>
          <w:p w14:paraId="08AC09EF" w14:textId="77777777" w:rsidR="00C83895" w:rsidRPr="000F530D" w:rsidRDefault="00C83895" w:rsidP="00C77A51">
            <w:pPr>
              <w:spacing w:line="240" w:lineRule="auto"/>
              <w:jc w:val="center"/>
              <w:rPr>
                <w:rFonts w:ascii="Times New Roman" w:hAnsi="Times New Roman"/>
                <w:b/>
              </w:rPr>
            </w:pPr>
            <w:r w:rsidRPr="000F530D">
              <w:rPr>
                <w:rFonts w:ascii="Times New Roman" w:hAnsi="Times New Roman"/>
                <w:b/>
              </w:rPr>
              <w:t>FOR</w:t>
            </w:r>
          </w:p>
        </w:tc>
        <w:tc>
          <w:tcPr>
            <w:tcW w:w="1276" w:type="dxa"/>
          </w:tcPr>
          <w:p w14:paraId="4B05BCF0" w14:textId="77777777" w:rsidR="00C83895" w:rsidRPr="000F530D" w:rsidRDefault="00C83895" w:rsidP="00C77A51">
            <w:pPr>
              <w:spacing w:line="240" w:lineRule="auto"/>
              <w:jc w:val="center"/>
              <w:rPr>
                <w:rFonts w:ascii="Times New Roman" w:hAnsi="Times New Roman"/>
                <w:b/>
              </w:rPr>
            </w:pPr>
            <w:r w:rsidRPr="000F530D">
              <w:rPr>
                <w:rFonts w:ascii="Times New Roman" w:hAnsi="Times New Roman"/>
                <w:b/>
              </w:rPr>
              <w:t>AGAINST</w:t>
            </w:r>
          </w:p>
        </w:tc>
        <w:tc>
          <w:tcPr>
            <w:tcW w:w="1275" w:type="dxa"/>
          </w:tcPr>
          <w:p w14:paraId="362E15FC" w14:textId="77777777" w:rsidR="00C83895" w:rsidRPr="000F530D" w:rsidRDefault="00C83895" w:rsidP="00C77A51">
            <w:pPr>
              <w:spacing w:line="240" w:lineRule="auto"/>
              <w:jc w:val="center"/>
              <w:rPr>
                <w:rFonts w:ascii="Times New Roman" w:hAnsi="Times New Roman"/>
                <w:b/>
              </w:rPr>
            </w:pPr>
            <w:r w:rsidRPr="000F530D">
              <w:rPr>
                <w:rFonts w:ascii="Times New Roman" w:hAnsi="Times New Roman"/>
                <w:b/>
              </w:rPr>
              <w:t>ABSTAIN</w:t>
            </w:r>
          </w:p>
        </w:tc>
      </w:tr>
      <w:tr w:rsidR="008C017F" w:rsidRPr="000F530D" w14:paraId="6B27DD08" w14:textId="77777777" w:rsidTr="00BB2509">
        <w:trPr>
          <w:trHeight w:val="3411"/>
        </w:trPr>
        <w:tc>
          <w:tcPr>
            <w:tcW w:w="1159" w:type="dxa"/>
          </w:tcPr>
          <w:p w14:paraId="38D5A0A6" w14:textId="77777777" w:rsidR="008C017F" w:rsidRPr="000F530D" w:rsidRDefault="008C017F" w:rsidP="00C77A51">
            <w:pPr>
              <w:jc w:val="center"/>
              <w:rPr>
                <w:rFonts w:ascii="Times New Roman" w:hAnsi="Times New Roman"/>
                <w:b/>
              </w:rPr>
            </w:pPr>
            <w:r w:rsidRPr="000F530D">
              <w:rPr>
                <w:rFonts w:ascii="Times New Roman" w:hAnsi="Times New Roman"/>
                <w:b/>
              </w:rPr>
              <w:t>ITEM 1</w:t>
            </w:r>
          </w:p>
        </w:tc>
        <w:tc>
          <w:tcPr>
            <w:tcW w:w="3769" w:type="dxa"/>
          </w:tcPr>
          <w:p w14:paraId="46F8BDBA" w14:textId="32852B0C" w:rsidR="008C017F" w:rsidRPr="001F6F6A" w:rsidRDefault="00D11E25" w:rsidP="001F6F6A">
            <w:pPr>
              <w:spacing w:before="1" w:after="0"/>
              <w:ind w:right="120"/>
              <w:jc w:val="both"/>
              <w:rPr>
                <w:rFonts w:ascii="Times New Roman" w:hAnsi="Times New Roman"/>
              </w:rPr>
            </w:pPr>
            <w:r w:rsidRPr="001F6F6A">
              <w:rPr>
                <w:rFonts w:ascii="Times New Roman" w:hAnsi="Times New Roman"/>
              </w:rPr>
              <w:t>Approval of the Annual Financial Report of the Company and the Consolidated Financial Statements of the Group, prepared in accordance with International Financial Reporting Standards (IFRS) for the 25th fiscal year (01.01.2025 - 31.12.2025), the Annual Management Report of the Board of Directors and the Report of the Independent Certified Auditor-Accountant thereupon.</w:t>
            </w:r>
          </w:p>
        </w:tc>
        <w:tc>
          <w:tcPr>
            <w:tcW w:w="1134" w:type="dxa"/>
          </w:tcPr>
          <w:p w14:paraId="4F93675B" w14:textId="77777777" w:rsidR="008C017F" w:rsidRPr="000F530D" w:rsidRDefault="008C017F" w:rsidP="00F162E2">
            <w:pPr>
              <w:rPr>
                <w:rFonts w:ascii="Times New Roman" w:hAnsi="Times New Roman"/>
              </w:rPr>
            </w:pPr>
          </w:p>
        </w:tc>
        <w:tc>
          <w:tcPr>
            <w:tcW w:w="1276" w:type="dxa"/>
          </w:tcPr>
          <w:p w14:paraId="64F0DF47" w14:textId="77777777" w:rsidR="008C017F" w:rsidRPr="000F530D" w:rsidRDefault="008C017F" w:rsidP="00F162E2">
            <w:pPr>
              <w:rPr>
                <w:rFonts w:ascii="Times New Roman" w:hAnsi="Times New Roman"/>
              </w:rPr>
            </w:pPr>
          </w:p>
        </w:tc>
        <w:tc>
          <w:tcPr>
            <w:tcW w:w="1275" w:type="dxa"/>
          </w:tcPr>
          <w:p w14:paraId="07B2A31A" w14:textId="77777777" w:rsidR="008C017F" w:rsidRPr="000F530D" w:rsidRDefault="008C017F" w:rsidP="00F162E2">
            <w:pPr>
              <w:rPr>
                <w:rFonts w:ascii="Times New Roman" w:hAnsi="Times New Roman"/>
              </w:rPr>
            </w:pPr>
          </w:p>
        </w:tc>
      </w:tr>
      <w:tr w:rsidR="00C83895" w:rsidRPr="000F530D" w14:paraId="5168AFDC" w14:textId="77777777" w:rsidTr="00BB2509">
        <w:trPr>
          <w:trHeight w:val="2002"/>
        </w:trPr>
        <w:tc>
          <w:tcPr>
            <w:tcW w:w="1159" w:type="dxa"/>
          </w:tcPr>
          <w:p w14:paraId="73576BC5" w14:textId="77777777" w:rsidR="00C83895" w:rsidRPr="000F530D" w:rsidRDefault="00C83895" w:rsidP="00C77A51">
            <w:pPr>
              <w:jc w:val="center"/>
              <w:rPr>
                <w:rFonts w:ascii="Times New Roman" w:hAnsi="Times New Roman"/>
                <w:b/>
              </w:rPr>
            </w:pPr>
            <w:r w:rsidRPr="000F530D">
              <w:rPr>
                <w:rFonts w:ascii="Times New Roman" w:hAnsi="Times New Roman"/>
                <w:b/>
              </w:rPr>
              <w:t>ITEM 2</w:t>
            </w:r>
          </w:p>
        </w:tc>
        <w:tc>
          <w:tcPr>
            <w:tcW w:w="3769" w:type="dxa"/>
          </w:tcPr>
          <w:p w14:paraId="39165EA4" w14:textId="5ED12062" w:rsidR="000C47E7" w:rsidRPr="001F6F6A" w:rsidRDefault="00D11E25" w:rsidP="00312822">
            <w:pPr>
              <w:spacing w:before="1" w:after="0"/>
              <w:ind w:right="120"/>
              <w:jc w:val="both"/>
              <w:rPr>
                <w:rFonts w:ascii="Times New Roman" w:hAnsi="Times New Roman"/>
              </w:rPr>
            </w:pPr>
            <w:r w:rsidRPr="001F6F6A">
              <w:rPr>
                <w:rFonts w:ascii="Times New Roman" w:hAnsi="Times New Roman"/>
              </w:rPr>
              <w:t>Approval of the overall management of the Board of Directors for the fiscal year 01.01.2025 – 31.12.2025, under Article 108 of Law 4548/2018 and discharge of the Auditors under article 117(1)(c) of law 4548/2018.</w:t>
            </w:r>
          </w:p>
        </w:tc>
        <w:tc>
          <w:tcPr>
            <w:tcW w:w="1134" w:type="dxa"/>
          </w:tcPr>
          <w:p w14:paraId="2A3985C8" w14:textId="77777777" w:rsidR="00C83895" w:rsidRPr="000F530D" w:rsidRDefault="00C83895" w:rsidP="00F162E2">
            <w:pPr>
              <w:rPr>
                <w:rFonts w:ascii="Times New Roman" w:hAnsi="Times New Roman"/>
              </w:rPr>
            </w:pPr>
          </w:p>
        </w:tc>
        <w:tc>
          <w:tcPr>
            <w:tcW w:w="1276" w:type="dxa"/>
          </w:tcPr>
          <w:p w14:paraId="7BCE1914" w14:textId="77777777" w:rsidR="00C83895" w:rsidRPr="000F530D" w:rsidRDefault="00C83895" w:rsidP="00F162E2">
            <w:pPr>
              <w:rPr>
                <w:rFonts w:ascii="Times New Roman" w:hAnsi="Times New Roman"/>
              </w:rPr>
            </w:pPr>
          </w:p>
        </w:tc>
        <w:tc>
          <w:tcPr>
            <w:tcW w:w="1275" w:type="dxa"/>
          </w:tcPr>
          <w:p w14:paraId="2CA502C9" w14:textId="77777777" w:rsidR="00C83895" w:rsidRPr="000F530D" w:rsidRDefault="00C83895" w:rsidP="00F162E2">
            <w:pPr>
              <w:rPr>
                <w:rFonts w:ascii="Times New Roman" w:hAnsi="Times New Roman"/>
              </w:rPr>
            </w:pPr>
          </w:p>
        </w:tc>
      </w:tr>
      <w:tr w:rsidR="005B195A" w:rsidRPr="000F530D" w14:paraId="348C226C" w14:textId="77777777" w:rsidTr="001F6F6A">
        <w:trPr>
          <w:trHeight w:val="1301"/>
        </w:trPr>
        <w:tc>
          <w:tcPr>
            <w:tcW w:w="1159" w:type="dxa"/>
          </w:tcPr>
          <w:p w14:paraId="382F78C4" w14:textId="77777777" w:rsidR="005B195A" w:rsidRPr="000F530D" w:rsidRDefault="00C77A51" w:rsidP="00C77A51">
            <w:pPr>
              <w:autoSpaceDE w:val="0"/>
              <w:autoSpaceDN w:val="0"/>
              <w:adjustRightInd w:val="0"/>
              <w:spacing w:after="120"/>
              <w:jc w:val="center"/>
              <w:rPr>
                <w:rFonts w:ascii="Times New Roman" w:hAnsi="Times New Roman"/>
                <w:sz w:val="24"/>
                <w:szCs w:val="24"/>
              </w:rPr>
            </w:pPr>
            <w:r w:rsidRPr="000F530D">
              <w:rPr>
                <w:rFonts w:ascii="Times New Roman" w:hAnsi="Times New Roman"/>
                <w:b/>
              </w:rPr>
              <w:t>ITEM 3</w:t>
            </w:r>
          </w:p>
        </w:tc>
        <w:tc>
          <w:tcPr>
            <w:tcW w:w="3769" w:type="dxa"/>
          </w:tcPr>
          <w:p w14:paraId="705C11C9" w14:textId="15FA5037" w:rsidR="005B195A" w:rsidRPr="001F6F6A" w:rsidRDefault="00D11E25" w:rsidP="00312822">
            <w:pPr>
              <w:spacing w:after="0" w:line="240" w:lineRule="auto"/>
              <w:jc w:val="both"/>
              <w:rPr>
                <w:rFonts w:ascii="Times New Roman" w:hAnsi="Times New Roman"/>
              </w:rPr>
            </w:pPr>
            <w:r w:rsidRPr="001F6F6A">
              <w:rPr>
                <w:rFonts w:ascii="Times New Roman" w:hAnsi="Times New Roman"/>
              </w:rPr>
              <w:t>Approval for the appropriation of results and dividend distribution from the Company’s profits for the fiscal year 2025.</w:t>
            </w:r>
          </w:p>
        </w:tc>
        <w:tc>
          <w:tcPr>
            <w:tcW w:w="1134" w:type="dxa"/>
          </w:tcPr>
          <w:p w14:paraId="1723318D"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c>
          <w:tcPr>
            <w:tcW w:w="1276" w:type="dxa"/>
          </w:tcPr>
          <w:p w14:paraId="3C30A67F"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c>
          <w:tcPr>
            <w:tcW w:w="1275" w:type="dxa"/>
          </w:tcPr>
          <w:p w14:paraId="3170196C"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r>
      <w:tr w:rsidR="005B195A" w:rsidRPr="000F530D" w14:paraId="036766C0" w14:textId="77777777" w:rsidTr="00E37441">
        <w:trPr>
          <w:trHeight w:val="17"/>
        </w:trPr>
        <w:tc>
          <w:tcPr>
            <w:tcW w:w="1159" w:type="dxa"/>
          </w:tcPr>
          <w:p w14:paraId="7F114912" w14:textId="77777777" w:rsidR="005B195A" w:rsidRPr="000F530D" w:rsidRDefault="00C77A51" w:rsidP="00C77A51">
            <w:pPr>
              <w:autoSpaceDE w:val="0"/>
              <w:autoSpaceDN w:val="0"/>
              <w:adjustRightInd w:val="0"/>
              <w:spacing w:after="120"/>
              <w:jc w:val="center"/>
              <w:rPr>
                <w:rFonts w:ascii="Times New Roman" w:hAnsi="Times New Roman"/>
                <w:sz w:val="24"/>
                <w:szCs w:val="24"/>
              </w:rPr>
            </w:pPr>
            <w:r w:rsidRPr="000F530D">
              <w:rPr>
                <w:rFonts w:ascii="Times New Roman" w:hAnsi="Times New Roman"/>
                <w:b/>
              </w:rPr>
              <w:t>ITEM 4</w:t>
            </w:r>
          </w:p>
        </w:tc>
        <w:tc>
          <w:tcPr>
            <w:tcW w:w="3769" w:type="dxa"/>
          </w:tcPr>
          <w:p w14:paraId="0BFF9CAA" w14:textId="77777777" w:rsidR="000C47E7" w:rsidRDefault="00D11E25" w:rsidP="001F6F6A">
            <w:pPr>
              <w:spacing w:after="0" w:line="240" w:lineRule="auto"/>
              <w:jc w:val="both"/>
              <w:rPr>
                <w:rFonts w:ascii="Times New Roman" w:hAnsi="Times New Roman"/>
              </w:rPr>
            </w:pPr>
            <w:r w:rsidRPr="001F6F6A">
              <w:rPr>
                <w:rFonts w:ascii="Times New Roman" w:hAnsi="Times New Roman"/>
              </w:rPr>
              <w:t>Discussion on the Remuneration Report of the Remuneration and Nominations Committee pursuant to article 112 (3) and Approval of the Remuneration Report and the remuneration and compensation paid to the members of the Board of Directors, for the fiscal year 01.01.2025 – 31.12.2025, according to the Company's Remuneration Policy and the Remuneration Report.</w:t>
            </w:r>
          </w:p>
          <w:p w14:paraId="415BD5CF" w14:textId="1879E64B" w:rsidR="00BB2509" w:rsidRPr="001F6F6A" w:rsidRDefault="00BB2509" w:rsidP="001F6F6A">
            <w:pPr>
              <w:spacing w:after="0" w:line="240" w:lineRule="auto"/>
              <w:jc w:val="both"/>
              <w:rPr>
                <w:rFonts w:ascii="Times New Roman" w:hAnsi="Times New Roman"/>
              </w:rPr>
            </w:pPr>
          </w:p>
        </w:tc>
        <w:tc>
          <w:tcPr>
            <w:tcW w:w="1134" w:type="dxa"/>
          </w:tcPr>
          <w:p w14:paraId="7B262C7B"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c>
          <w:tcPr>
            <w:tcW w:w="1276" w:type="dxa"/>
          </w:tcPr>
          <w:p w14:paraId="02855310"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c>
          <w:tcPr>
            <w:tcW w:w="1275" w:type="dxa"/>
          </w:tcPr>
          <w:p w14:paraId="4FD04156"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r>
      <w:tr w:rsidR="005B195A" w:rsidRPr="000F530D" w14:paraId="14F2A38E" w14:textId="77777777" w:rsidTr="00E37441">
        <w:tc>
          <w:tcPr>
            <w:tcW w:w="1159" w:type="dxa"/>
          </w:tcPr>
          <w:p w14:paraId="30DD8A73" w14:textId="77777777" w:rsidR="005B195A" w:rsidRPr="000F530D" w:rsidRDefault="00C77A51" w:rsidP="00C77A51">
            <w:pPr>
              <w:autoSpaceDE w:val="0"/>
              <w:autoSpaceDN w:val="0"/>
              <w:adjustRightInd w:val="0"/>
              <w:spacing w:after="120"/>
              <w:jc w:val="center"/>
              <w:rPr>
                <w:rFonts w:ascii="Times New Roman" w:hAnsi="Times New Roman"/>
                <w:sz w:val="24"/>
                <w:szCs w:val="24"/>
              </w:rPr>
            </w:pPr>
            <w:r w:rsidRPr="000F530D">
              <w:rPr>
                <w:rFonts w:ascii="Times New Roman" w:hAnsi="Times New Roman"/>
                <w:b/>
              </w:rPr>
              <w:t>ITEM 5</w:t>
            </w:r>
          </w:p>
        </w:tc>
        <w:tc>
          <w:tcPr>
            <w:tcW w:w="3769" w:type="dxa"/>
          </w:tcPr>
          <w:p w14:paraId="4CB354B6" w14:textId="1628AF41" w:rsidR="005B195A" w:rsidRPr="001F6F6A" w:rsidRDefault="00D11E25" w:rsidP="00E3372F">
            <w:pPr>
              <w:spacing w:after="0"/>
              <w:ind w:right="124"/>
              <w:jc w:val="both"/>
              <w:rPr>
                <w:rFonts w:ascii="Times New Roman" w:hAnsi="Times New Roman"/>
              </w:rPr>
            </w:pPr>
            <w:r w:rsidRPr="001F6F6A">
              <w:rPr>
                <w:rFonts w:ascii="Times New Roman" w:hAnsi="Times New Roman"/>
                <w:bCs/>
              </w:rPr>
              <w:t xml:space="preserve">Approval of a new Remuneration Policy for the Company’s members of the Board of Directors.    </w:t>
            </w:r>
          </w:p>
        </w:tc>
        <w:tc>
          <w:tcPr>
            <w:tcW w:w="1134" w:type="dxa"/>
          </w:tcPr>
          <w:p w14:paraId="16C5A874"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c>
          <w:tcPr>
            <w:tcW w:w="1276" w:type="dxa"/>
          </w:tcPr>
          <w:p w14:paraId="37DC37EB"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c>
          <w:tcPr>
            <w:tcW w:w="1275" w:type="dxa"/>
          </w:tcPr>
          <w:p w14:paraId="1659FAAE"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r>
      <w:tr w:rsidR="005B195A" w:rsidRPr="000F530D" w14:paraId="7AD5F5B1" w14:textId="77777777" w:rsidTr="00BB2509">
        <w:trPr>
          <w:trHeight w:val="1942"/>
        </w:trPr>
        <w:tc>
          <w:tcPr>
            <w:tcW w:w="1159" w:type="dxa"/>
          </w:tcPr>
          <w:p w14:paraId="3B7936DC" w14:textId="77777777" w:rsidR="005B195A" w:rsidRPr="000F530D" w:rsidRDefault="00C77A51" w:rsidP="00C77A51">
            <w:pPr>
              <w:autoSpaceDE w:val="0"/>
              <w:autoSpaceDN w:val="0"/>
              <w:adjustRightInd w:val="0"/>
              <w:spacing w:after="120"/>
              <w:jc w:val="center"/>
              <w:rPr>
                <w:rFonts w:ascii="Times New Roman" w:hAnsi="Times New Roman"/>
                <w:sz w:val="24"/>
                <w:szCs w:val="24"/>
              </w:rPr>
            </w:pPr>
            <w:r w:rsidRPr="000F530D">
              <w:rPr>
                <w:rFonts w:ascii="Times New Roman" w:hAnsi="Times New Roman"/>
                <w:b/>
              </w:rPr>
              <w:lastRenderedPageBreak/>
              <w:t>ITEM 6</w:t>
            </w:r>
          </w:p>
        </w:tc>
        <w:tc>
          <w:tcPr>
            <w:tcW w:w="3769" w:type="dxa"/>
          </w:tcPr>
          <w:p w14:paraId="3D7D2470" w14:textId="1C3262B6" w:rsidR="005B195A" w:rsidRPr="001F6F6A" w:rsidRDefault="00A37984" w:rsidP="00E3372F">
            <w:pPr>
              <w:spacing w:after="0"/>
              <w:ind w:right="124"/>
              <w:jc w:val="both"/>
              <w:rPr>
                <w:rFonts w:ascii="Times New Roman" w:hAnsi="Times New Roman"/>
              </w:rPr>
            </w:pPr>
            <w:r w:rsidRPr="001F6F6A">
              <w:rPr>
                <w:rFonts w:ascii="Times New Roman" w:hAnsi="Times New Roman"/>
                <w:bCs/>
                <w:lang w:val="en-US"/>
              </w:rPr>
              <w:t>Election of one (1) new member of the Board of Directors and decision on its appointment as independent, non-executive member of the Board of Directors, according to articles 5 (2) and 9 (1,2) of Law 4706/2020</w:t>
            </w:r>
            <w:r w:rsidRPr="001F6F6A">
              <w:rPr>
                <w:rFonts w:ascii="Times New Roman" w:hAnsi="Times New Roman"/>
                <w:bCs/>
                <w:lang w:val="en-US"/>
              </w:rPr>
              <w:t>.</w:t>
            </w:r>
          </w:p>
        </w:tc>
        <w:tc>
          <w:tcPr>
            <w:tcW w:w="1134" w:type="dxa"/>
          </w:tcPr>
          <w:p w14:paraId="04EBC2E5"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c>
          <w:tcPr>
            <w:tcW w:w="1276" w:type="dxa"/>
          </w:tcPr>
          <w:p w14:paraId="63A07560"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c>
          <w:tcPr>
            <w:tcW w:w="1275" w:type="dxa"/>
          </w:tcPr>
          <w:p w14:paraId="1DC3C7D5"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r>
      <w:tr w:rsidR="005B195A" w:rsidRPr="000F530D" w14:paraId="4B748297" w14:textId="77777777" w:rsidTr="0029616B">
        <w:trPr>
          <w:trHeight w:val="2441"/>
        </w:trPr>
        <w:tc>
          <w:tcPr>
            <w:tcW w:w="1159" w:type="dxa"/>
          </w:tcPr>
          <w:p w14:paraId="7D3F73CB" w14:textId="77777777" w:rsidR="005B195A" w:rsidRPr="000F530D" w:rsidRDefault="00C77A51" w:rsidP="00C77A51">
            <w:pPr>
              <w:autoSpaceDE w:val="0"/>
              <w:autoSpaceDN w:val="0"/>
              <w:adjustRightInd w:val="0"/>
              <w:spacing w:after="120"/>
              <w:jc w:val="center"/>
              <w:rPr>
                <w:rFonts w:ascii="Times New Roman" w:hAnsi="Times New Roman"/>
                <w:sz w:val="24"/>
                <w:szCs w:val="24"/>
              </w:rPr>
            </w:pPr>
            <w:r w:rsidRPr="000F530D">
              <w:rPr>
                <w:rFonts w:ascii="Times New Roman" w:hAnsi="Times New Roman"/>
                <w:b/>
              </w:rPr>
              <w:t>ITEM 7</w:t>
            </w:r>
          </w:p>
        </w:tc>
        <w:tc>
          <w:tcPr>
            <w:tcW w:w="3769" w:type="dxa"/>
          </w:tcPr>
          <w:p w14:paraId="67A864FD" w14:textId="53F92981" w:rsidR="005B195A" w:rsidRPr="001F6F6A" w:rsidRDefault="00A37984" w:rsidP="00A37984">
            <w:pPr>
              <w:spacing w:after="0"/>
              <w:ind w:right="124"/>
              <w:jc w:val="both"/>
              <w:rPr>
                <w:rFonts w:ascii="Times New Roman" w:hAnsi="Times New Roman"/>
                <w:bCs/>
              </w:rPr>
            </w:pPr>
            <w:r w:rsidRPr="001F6F6A">
              <w:rPr>
                <w:rFonts w:ascii="Times New Roman" w:hAnsi="Times New Roman"/>
                <w:lang w:val="en"/>
              </w:rPr>
              <w:t>Decision on the type, composition, and term of office of the new Audit Committee of the Board according to Article 44 of Law 4449/2017, in view of the end of its term and the term of office of its members, and appointment of its members, if an independent committee is approved.</w:t>
            </w:r>
          </w:p>
        </w:tc>
        <w:tc>
          <w:tcPr>
            <w:tcW w:w="1134" w:type="dxa"/>
          </w:tcPr>
          <w:p w14:paraId="423723AA"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c>
          <w:tcPr>
            <w:tcW w:w="1276" w:type="dxa"/>
          </w:tcPr>
          <w:p w14:paraId="585FFDDC"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c>
          <w:tcPr>
            <w:tcW w:w="1275" w:type="dxa"/>
          </w:tcPr>
          <w:p w14:paraId="759AB73C" w14:textId="77777777" w:rsidR="005B195A" w:rsidRPr="000F530D" w:rsidRDefault="005B195A" w:rsidP="00BD2039">
            <w:pPr>
              <w:autoSpaceDE w:val="0"/>
              <w:autoSpaceDN w:val="0"/>
              <w:adjustRightInd w:val="0"/>
              <w:spacing w:after="120"/>
              <w:jc w:val="both"/>
              <w:rPr>
                <w:rFonts w:ascii="Times New Roman" w:hAnsi="Times New Roman"/>
                <w:sz w:val="24"/>
                <w:szCs w:val="24"/>
              </w:rPr>
            </w:pPr>
          </w:p>
        </w:tc>
      </w:tr>
      <w:tr w:rsidR="00A37984" w:rsidRPr="000F530D" w14:paraId="47AADBEF" w14:textId="77777777" w:rsidTr="0029616B">
        <w:trPr>
          <w:trHeight w:val="2441"/>
        </w:trPr>
        <w:tc>
          <w:tcPr>
            <w:tcW w:w="1159" w:type="dxa"/>
          </w:tcPr>
          <w:p w14:paraId="58E748C7" w14:textId="2D6D3CEC" w:rsidR="00A37984" w:rsidRPr="000F530D" w:rsidRDefault="00A37984" w:rsidP="00A37984">
            <w:pPr>
              <w:autoSpaceDE w:val="0"/>
              <w:autoSpaceDN w:val="0"/>
              <w:adjustRightInd w:val="0"/>
              <w:spacing w:after="120"/>
              <w:jc w:val="center"/>
              <w:rPr>
                <w:rFonts w:ascii="Times New Roman" w:hAnsi="Times New Roman"/>
                <w:b/>
              </w:rPr>
            </w:pPr>
            <w:r w:rsidRPr="00BE3C43">
              <w:rPr>
                <w:rFonts w:ascii="Times New Roman" w:hAnsi="Times New Roman"/>
                <w:b/>
              </w:rPr>
              <w:t xml:space="preserve">ITEM </w:t>
            </w:r>
            <w:r>
              <w:rPr>
                <w:rFonts w:ascii="Times New Roman" w:hAnsi="Times New Roman"/>
                <w:b/>
              </w:rPr>
              <w:t>8</w:t>
            </w:r>
          </w:p>
        </w:tc>
        <w:tc>
          <w:tcPr>
            <w:tcW w:w="3769" w:type="dxa"/>
          </w:tcPr>
          <w:p w14:paraId="3BDFE272" w14:textId="51A3BB9C" w:rsidR="00A37984" w:rsidRPr="001F6F6A" w:rsidRDefault="00A37984" w:rsidP="00A37984">
            <w:pPr>
              <w:spacing w:after="0"/>
              <w:ind w:right="124"/>
              <w:jc w:val="both"/>
              <w:rPr>
                <w:rFonts w:ascii="Times New Roman" w:hAnsi="Times New Roman"/>
                <w:lang w:val="en"/>
              </w:rPr>
            </w:pPr>
            <w:r w:rsidRPr="001F6F6A">
              <w:rPr>
                <w:rFonts w:ascii="Times New Roman" w:hAnsi="Times New Roman"/>
                <w:bCs/>
                <w:lang w:val="en-US"/>
              </w:rPr>
              <w:t>E</w:t>
            </w:r>
            <w:r w:rsidRPr="001F6F6A">
              <w:rPr>
                <w:rFonts w:ascii="Times New Roman" w:hAnsi="Times New Roman"/>
                <w:bCs/>
              </w:rPr>
              <w:t>lection of Audit Company and approval of its fee for the statutory audit of the Annual Financial Statements, the Overview Report of the Interim Summary Semi-Annual Financial Statements and issuing of a Tax Certificate, for the fiscal year 01.01.2026 - 31.12.2026.</w:t>
            </w:r>
          </w:p>
        </w:tc>
        <w:tc>
          <w:tcPr>
            <w:tcW w:w="1134" w:type="dxa"/>
          </w:tcPr>
          <w:p w14:paraId="16FEF553" w14:textId="77777777" w:rsidR="00A37984" w:rsidRPr="000F530D" w:rsidRDefault="00A37984" w:rsidP="00A37984">
            <w:pPr>
              <w:autoSpaceDE w:val="0"/>
              <w:autoSpaceDN w:val="0"/>
              <w:adjustRightInd w:val="0"/>
              <w:spacing w:after="120"/>
              <w:jc w:val="both"/>
              <w:rPr>
                <w:rFonts w:ascii="Times New Roman" w:hAnsi="Times New Roman"/>
                <w:sz w:val="24"/>
                <w:szCs w:val="24"/>
              </w:rPr>
            </w:pPr>
          </w:p>
        </w:tc>
        <w:tc>
          <w:tcPr>
            <w:tcW w:w="1276" w:type="dxa"/>
          </w:tcPr>
          <w:p w14:paraId="4E1636AF" w14:textId="77777777" w:rsidR="00A37984" w:rsidRPr="000F530D" w:rsidRDefault="00A37984" w:rsidP="00A37984">
            <w:pPr>
              <w:autoSpaceDE w:val="0"/>
              <w:autoSpaceDN w:val="0"/>
              <w:adjustRightInd w:val="0"/>
              <w:spacing w:after="120"/>
              <w:jc w:val="both"/>
              <w:rPr>
                <w:rFonts w:ascii="Times New Roman" w:hAnsi="Times New Roman"/>
                <w:sz w:val="24"/>
                <w:szCs w:val="24"/>
              </w:rPr>
            </w:pPr>
          </w:p>
        </w:tc>
        <w:tc>
          <w:tcPr>
            <w:tcW w:w="1275" w:type="dxa"/>
          </w:tcPr>
          <w:p w14:paraId="453CC6FE" w14:textId="77777777" w:rsidR="00A37984" w:rsidRPr="000F530D" w:rsidRDefault="00A37984" w:rsidP="00A37984">
            <w:pPr>
              <w:autoSpaceDE w:val="0"/>
              <w:autoSpaceDN w:val="0"/>
              <w:adjustRightInd w:val="0"/>
              <w:spacing w:after="120"/>
              <w:jc w:val="both"/>
              <w:rPr>
                <w:rFonts w:ascii="Times New Roman" w:hAnsi="Times New Roman"/>
                <w:sz w:val="24"/>
                <w:szCs w:val="24"/>
              </w:rPr>
            </w:pPr>
          </w:p>
        </w:tc>
      </w:tr>
      <w:tr w:rsidR="00A37984" w:rsidRPr="000F530D" w14:paraId="2AF5A04C" w14:textId="77777777" w:rsidTr="0029616B">
        <w:trPr>
          <w:trHeight w:val="2441"/>
        </w:trPr>
        <w:tc>
          <w:tcPr>
            <w:tcW w:w="1159" w:type="dxa"/>
          </w:tcPr>
          <w:p w14:paraId="7F1470F5" w14:textId="345A58AF" w:rsidR="00A37984" w:rsidRPr="000F530D" w:rsidRDefault="00A37984" w:rsidP="00A37984">
            <w:pPr>
              <w:autoSpaceDE w:val="0"/>
              <w:autoSpaceDN w:val="0"/>
              <w:adjustRightInd w:val="0"/>
              <w:spacing w:after="120"/>
              <w:jc w:val="center"/>
              <w:rPr>
                <w:rFonts w:ascii="Times New Roman" w:hAnsi="Times New Roman"/>
                <w:b/>
              </w:rPr>
            </w:pPr>
            <w:r w:rsidRPr="00BE3C43">
              <w:rPr>
                <w:rFonts w:ascii="Times New Roman" w:hAnsi="Times New Roman"/>
                <w:b/>
              </w:rPr>
              <w:t xml:space="preserve">ITEM </w:t>
            </w:r>
            <w:r>
              <w:rPr>
                <w:rFonts w:ascii="Times New Roman" w:hAnsi="Times New Roman"/>
                <w:b/>
              </w:rPr>
              <w:t>9</w:t>
            </w:r>
          </w:p>
        </w:tc>
        <w:tc>
          <w:tcPr>
            <w:tcW w:w="3769" w:type="dxa"/>
          </w:tcPr>
          <w:p w14:paraId="4E3E5D3D" w14:textId="626475E4" w:rsidR="00A37984" w:rsidRPr="001F6F6A" w:rsidRDefault="00A37984" w:rsidP="00A37984">
            <w:pPr>
              <w:spacing w:after="0"/>
              <w:ind w:right="124"/>
              <w:jc w:val="both"/>
              <w:rPr>
                <w:rFonts w:ascii="Times New Roman" w:hAnsi="Times New Roman"/>
                <w:lang w:val="en"/>
              </w:rPr>
            </w:pPr>
            <w:r w:rsidRPr="001F6F6A">
              <w:rPr>
                <w:rStyle w:val="a"/>
                <w:rFonts w:ascii="Times New Roman" w:hAnsi="Times New Roman"/>
              </w:rPr>
              <w:t>Authorising the members of the Board of Directors of the Company and the executives of the Company's Divisions to participate in the Boards of Directors or in the management of other related parties in accordance with IAS 24, and legal persons controlled by them in accordance with IAS 24.</w:t>
            </w:r>
          </w:p>
        </w:tc>
        <w:tc>
          <w:tcPr>
            <w:tcW w:w="1134" w:type="dxa"/>
          </w:tcPr>
          <w:p w14:paraId="498BDF47" w14:textId="77777777" w:rsidR="00A37984" w:rsidRPr="000F530D" w:rsidRDefault="00A37984" w:rsidP="00A37984">
            <w:pPr>
              <w:autoSpaceDE w:val="0"/>
              <w:autoSpaceDN w:val="0"/>
              <w:adjustRightInd w:val="0"/>
              <w:spacing w:after="120"/>
              <w:jc w:val="both"/>
              <w:rPr>
                <w:rFonts w:ascii="Times New Roman" w:hAnsi="Times New Roman"/>
                <w:sz w:val="24"/>
                <w:szCs w:val="24"/>
              </w:rPr>
            </w:pPr>
          </w:p>
        </w:tc>
        <w:tc>
          <w:tcPr>
            <w:tcW w:w="1276" w:type="dxa"/>
          </w:tcPr>
          <w:p w14:paraId="160172C6" w14:textId="77777777" w:rsidR="00A37984" w:rsidRPr="000F530D" w:rsidRDefault="00A37984" w:rsidP="00A37984">
            <w:pPr>
              <w:autoSpaceDE w:val="0"/>
              <w:autoSpaceDN w:val="0"/>
              <w:adjustRightInd w:val="0"/>
              <w:spacing w:after="120"/>
              <w:jc w:val="both"/>
              <w:rPr>
                <w:rFonts w:ascii="Times New Roman" w:hAnsi="Times New Roman"/>
                <w:sz w:val="24"/>
                <w:szCs w:val="24"/>
              </w:rPr>
            </w:pPr>
          </w:p>
        </w:tc>
        <w:tc>
          <w:tcPr>
            <w:tcW w:w="1275" w:type="dxa"/>
          </w:tcPr>
          <w:p w14:paraId="509CD073" w14:textId="77777777" w:rsidR="00A37984" w:rsidRPr="000F530D" w:rsidRDefault="00A37984" w:rsidP="00A37984">
            <w:pPr>
              <w:autoSpaceDE w:val="0"/>
              <w:autoSpaceDN w:val="0"/>
              <w:adjustRightInd w:val="0"/>
              <w:spacing w:after="120"/>
              <w:jc w:val="both"/>
              <w:rPr>
                <w:rFonts w:ascii="Times New Roman" w:hAnsi="Times New Roman"/>
                <w:sz w:val="24"/>
                <w:szCs w:val="24"/>
              </w:rPr>
            </w:pPr>
          </w:p>
        </w:tc>
      </w:tr>
      <w:tr w:rsidR="00A37984" w:rsidRPr="000F530D" w14:paraId="29AB667A" w14:textId="77777777" w:rsidTr="0029616B">
        <w:trPr>
          <w:trHeight w:val="2441"/>
        </w:trPr>
        <w:tc>
          <w:tcPr>
            <w:tcW w:w="1159" w:type="dxa"/>
          </w:tcPr>
          <w:p w14:paraId="32FBB39A" w14:textId="29D634D9" w:rsidR="00A37984" w:rsidRPr="000F530D" w:rsidRDefault="00A37984" w:rsidP="00A37984">
            <w:pPr>
              <w:autoSpaceDE w:val="0"/>
              <w:autoSpaceDN w:val="0"/>
              <w:adjustRightInd w:val="0"/>
              <w:spacing w:after="120"/>
              <w:jc w:val="center"/>
              <w:rPr>
                <w:rFonts w:ascii="Times New Roman" w:hAnsi="Times New Roman"/>
                <w:b/>
              </w:rPr>
            </w:pPr>
            <w:r w:rsidRPr="00BE3C43">
              <w:rPr>
                <w:rFonts w:ascii="Times New Roman" w:hAnsi="Times New Roman"/>
                <w:b/>
              </w:rPr>
              <w:t xml:space="preserve">ITEM </w:t>
            </w:r>
            <w:r>
              <w:rPr>
                <w:rFonts w:ascii="Times New Roman" w:hAnsi="Times New Roman"/>
                <w:b/>
              </w:rPr>
              <w:t>10</w:t>
            </w:r>
          </w:p>
        </w:tc>
        <w:tc>
          <w:tcPr>
            <w:tcW w:w="3769" w:type="dxa"/>
          </w:tcPr>
          <w:p w14:paraId="7D25E007" w14:textId="21688035" w:rsidR="00A37984" w:rsidRPr="001F6F6A" w:rsidRDefault="00A37984" w:rsidP="00A37984">
            <w:pPr>
              <w:spacing w:after="0"/>
              <w:ind w:right="124"/>
              <w:jc w:val="both"/>
              <w:rPr>
                <w:rFonts w:ascii="Times New Roman" w:hAnsi="Times New Roman"/>
                <w:lang w:val="en"/>
              </w:rPr>
            </w:pPr>
            <w:r w:rsidRPr="001F6F6A">
              <w:rPr>
                <w:rStyle w:val="a"/>
                <w:rFonts w:ascii="Times New Roman" w:hAnsi="Times New Roman"/>
              </w:rPr>
              <w:t xml:space="preserve">Approval of the modification of EYATH S.A.’s Board of Directors Suitability Policy, due to the entry in force, on 30.6.2026, of the new Article 3A of L. 4706/2020, as added by article 5 of L. 5178/2025, </w:t>
            </w:r>
            <w:r w:rsidRPr="001F6F6A">
              <w:rPr>
                <w:rFonts w:ascii="Times New Roman" w:hAnsi="Times New Roman"/>
                <w:lang w:val="en-US"/>
              </w:rPr>
              <w:t>concerning</w:t>
            </w:r>
            <w:r w:rsidRPr="001F6F6A">
              <w:rPr>
                <w:rFonts w:ascii="Times New Roman" w:hAnsi="Times New Roman"/>
              </w:rPr>
              <w:t xml:space="preserve"> the gender balance among directors of listed companies.</w:t>
            </w:r>
          </w:p>
        </w:tc>
        <w:tc>
          <w:tcPr>
            <w:tcW w:w="1134" w:type="dxa"/>
          </w:tcPr>
          <w:p w14:paraId="31105884" w14:textId="77777777" w:rsidR="00A37984" w:rsidRPr="000F530D" w:rsidRDefault="00A37984" w:rsidP="00A37984">
            <w:pPr>
              <w:autoSpaceDE w:val="0"/>
              <w:autoSpaceDN w:val="0"/>
              <w:adjustRightInd w:val="0"/>
              <w:spacing w:after="120"/>
              <w:jc w:val="both"/>
              <w:rPr>
                <w:rFonts w:ascii="Times New Roman" w:hAnsi="Times New Roman"/>
                <w:sz w:val="24"/>
                <w:szCs w:val="24"/>
              </w:rPr>
            </w:pPr>
          </w:p>
        </w:tc>
        <w:tc>
          <w:tcPr>
            <w:tcW w:w="1276" w:type="dxa"/>
          </w:tcPr>
          <w:p w14:paraId="5B20900D" w14:textId="77777777" w:rsidR="00A37984" w:rsidRPr="000F530D" w:rsidRDefault="00A37984" w:rsidP="00A37984">
            <w:pPr>
              <w:autoSpaceDE w:val="0"/>
              <w:autoSpaceDN w:val="0"/>
              <w:adjustRightInd w:val="0"/>
              <w:spacing w:after="120"/>
              <w:jc w:val="both"/>
              <w:rPr>
                <w:rFonts w:ascii="Times New Roman" w:hAnsi="Times New Roman"/>
                <w:sz w:val="24"/>
                <w:szCs w:val="24"/>
              </w:rPr>
            </w:pPr>
          </w:p>
        </w:tc>
        <w:tc>
          <w:tcPr>
            <w:tcW w:w="1275" w:type="dxa"/>
          </w:tcPr>
          <w:p w14:paraId="0B43233C" w14:textId="77777777" w:rsidR="00A37984" w:rsidRPr="000F530D" w:rsidRDefault="00A37984" w:rsidP="00A37984">
            <w:pPr>
              <w:autoSpaceDE w:val="0"/>
              <w:autoSpaceDN w:val="0"/>
              <w:adjustRightInd w:val="0"/>
              <w:spacing w:after="120"/>
              <w:jc w:val="both"/>
              <w:rPr>
                <w:rFonts w:ascii="Times New Roman" w:hAnsi="Times New Roman"/>
                <w:sz w:val="24"/>
                <w:szCs w:val="24"/>
              </w:rPr>
            </w:pPr>
          </w:p>
        </w:tc>
      </w:tr>
    </w:tbl>
    <w:p w14:paraId="4A5E21ED" w14:textId="77777777" w:rsidR="00E3372F" w:rsidRDefault="00E3372F" w:rsidP="00BD2039">
      <w:pPr>
        <w:autoSpaceDE w:val="0"/>
        <w:autoSpaceDN w:val="0"/>
        <w:adjustRightInd w:val="0"/>
        <w:spacing w:after="120"/>
        <w:jc w:val="both"/>
        <w:rPr>
          <w:rFonts w:ascii="Times New Roman" w:hAnsi="Times New Roman"/>
          <w:b/>
          <w:sz w:val="24"/>
        </w:rPr>
      </w:pPr>
    </w:p>
    <w:p w14:paraId="6A1F7172" w14:textId="77777777" w:rsidR="0029616B" w:rsidRDefault="0029616B" w:rsidP="00BD2039">
      <w:pPr>
        <w:autoSpaceDE w:val="0"/>
        <w:autoSpaceDN w:val="0"/>
        <w:adjustRightInd w:val="0"/>
        <w:spacing w:after="120"/>
        <w:jc w:val="both"/>
        <w:rPr>
          <w:rFonts w:ascii="Times New Roman" w:hAnsi="Times New Roman"/>
          <w:b/>
          <w:sz w:val="24"/>
        </w:rPr>
      </w:pPr>
    </w:p>
    <w:p w14:paraId="58F5CE8F" w14:textId="18486953" w:rsidR="00281E3C" w:rsidRPr="000F530D" w:rsidRDefault="002610C6" w:rsidP="00BD2039">
      <w:pPr>
        <w:autoSpaceDE w:val="0"/>
        <w:autoSpaceDN w:val="0"/>
        <w:adjustRightInd w:val="0"/>
        <w:spacing w:after="120"/>
        <w:jc w:val="both"/>
        <w:rPr>
          <w:rFonts w:ascii="Times New Roman" w:hAnsi="Times New Roman"/>
          <w:b/>
          <w:bCs/>
          <w:sz w:val="24"/>
          <w:szCs w:val="24"/>
        </w:rPr>
      </w:pPr>
      <w:r w:rsidRPr="000F530D">
        <w:rPr>
          <w:rFonts w:ascii="Times New Roman" w:hAnsi="Times New Roman"/>
          <w:b/>
          <w:sz w:val="24"/>
        </w:rPr>
        <w:t>INSTRUCTIONS</w:t>
      </w:r>
    </w:p>
    <w:p w14:paraId="690239F6" w14:textId="514E648A" w:rsidR="00ED5763" w:rsidRPr="000F530D" w:rsidRDefault="00047D70" w:rsidP="00ED5763">
      <w:pPr>
        <w:adjustRightInd w:val="0"/>
        <w:jc w:val="both"/>
        <w:rPr>
          <w:rFonts w:ascii="Times New Roman" w:eastAsiaTheme="minorHAnsi" w:hAnsi="Times New Roman"/>
          <w:color w:val="000000"/>
          <w:sz w:val="24"/>
          <w:szCs w:val="24"/>
        </w:rPr>
      </w:pPr>
      <w:r w:rsidRPr="000F530D">
        <w:rPr>
          <w:rFonts w:ascii="Times New Roman" w:hAnsi="Times New Roman"/>
          <w:b/>
          <w:color w:val="000000"/>
          <w:sz w:val="24"/>
        </w:rPr>
        <w:t>1</w:t>
      </w:r>
      <w:r w:rsidRPr="000F530D">
        <w:rPr>
          <w:rFonts w:ascii="Times New Roman" w:hAnsi="Times New Roman"/>
          <w:color w:val="000000"/>
          <w:sz w:val="24"/>
        </w:rPr>
        <w:t>. Complete and send this "Letter Voting Form" with authenticity of signature verified to the Department of Shareholders and</w:t>
      </w:r>
      <w:r w:rsidRPr="000F530D">
        <w:rPr>
          <w:rFonts w:ascii="Times New Roman" w:hAnsi="Times New Roman"/>
          <w:sz w:val="24"/>
        </w:rPr>
        <w:t xml:space="preserve"> Corporate Announcements of EYATH S.A. at the following address:</w:t>
      </w:r>
      <w:r w:rsidR="009066D6">
        <w:rPr>
          <w:rFonts w:ascii="Times New Roman" w:hAnsi="Times New Roman"/>
          <w:sz w:val="24"/>
        </w:rPr>
        <w:t xml:space="preserve"> </w:t>
      </w:r>
      <w:r w:rsidR="00312822">
        <w:rPr>
          <w:rFonts w:ascii="Times New Roman" w:hAnsi="Times New Roman"/>
          <w:sz w:val="24"/>
        </w:rPr>
        <w:t xml:space="preserve">127 </w:t>
      </w:r>
      <w:proofErr w:type="spellStart"/>
      <w:r w:rsidR="00312822">
        <w:rPr>
          <w:rFonts w:ascii="Times New Roman" w:hAnsi="Times New Roman"/>
          <w:sz w:val="24"/>
        </w:rPr>
        <w:t>Egnatia</w:t>
      </w:r>
      <w:proofErr w:type="spellEnd"/>
      <w:r w:rsidR="009066D6">
        <w:rPr>
          <w:rFonts w:ascii="Times New Roman" w:hAnsi="Times New Roman"/>
          <w:sz w:val="24"/>
        </w:rPr>
        <w:t>, GR-546</w:t>
      </w:r>
      <w:r w:rsidR="00312822">
        <w:rPr>
          <w:rFonts w:ascii="Times New Roman" w:hAnsi="Times New Roman"/>
          <w:sz w:val="24"/>
        </w:rPr>
        <w:t>35</w:t>
      </w:r>
      <w:r w:rsidRPr="000F530D">
        <w:rPr>
          <w:rFonts w:ascii="Times New Roman" w:hAnsi="Times New Roman"/>
          <w:sz w:val="24"/>
        </w:rPr>
        <w:t xml:space="preserve"> Thessaloniki, </w:t>
      </w:r>
      <w:r w:rsidRPr="000F530D">
        <w:rPr>
          <w:rFonts w:ascii="Times New Roman" w:hAnsi="Times New Roman"/>
          <w:color w:val="000000"/>
          <w:sz w:val="24"/>
        </w:rPr>
        <w:t xml:space="preserve">or digitally signed by using a qualified certificate by the proxy or shareholder via email at </w:t>
      </w:r>
      <w:hyperlink r:id="rId7" w:history="1">
        <w:r w:rsidRPr="000F530D">
          <w:rPr>
            <w:rStyle w:val="-"/>
            <w:rFonts w:ascii="Times New Roman" w:hAnsi="Times New Roman"/>
            <w:sz w:val="24"/>
          </w:rPr>
          <w:t>investors@eyath.gr</w:t>
        </w:r>
      </w:hyperlink>
      <w:r w:rsidRPr="000F530D">
        <w:rPr>
          <w:rFonts w:ascii="Times New Roman" w:hAnsi="Times New Roman"/>
          <w:sz w:val="24"/>
        </w:rPr>
        <w:t xml:space="preserve"> </w:t>
      </w:r>
      <w:r w:rsidRPr="000F530D">
        <w:rPr>
          <w:rFonts w:ascii="Times New Roman" w:hAnsi="Times New Roman"/>
          <w:b/>
          <w:color w:val="000000"/>
          <w:sz w:val="24"/>
        </w:rPr>
        <w:t>not later than twenty-four (24) hours before the date of the General</w:t>
      </w:r>
      <w:r w:rsidR="009066D6">
        <w:rPr>
          <w:rFonts w:ascii="Times New Roman" w:hAnsi="Times New Roman"/>
          <w:b/>
          <w:color w:val="000000"/>
          <w:sz w:val="24"/>
        </w:rPr>
        <w:t xml:space="preserve"> Meeting (i.e. not later than </w:t>
      </w:r>
      <w:r w:rsidR="00D22B60">
        <w:rPr>
          <w:rFonts w:ascii="Times New Roman" w:hAnsi="Times New Roman"/>
          <w:b/>
          <w:color w:val="000000"/>
          <w:sz w:val="24"/>
        </w:rPr>
        <w:t>15</w:t>
      </w:r>
      <w:r w:rsidR="009066D6">
        <w:rPr>
          <w:rFonts w:ascii="Times New Roman" w:hAnsi="Times New Roman"/>
          <w:b/>
          <w:color w:val="000000"/>
          <w:sz w:val="24"/>
        </w:rPr>
        <w:t>.0</w:t>
      </w:r>
      <w:r w:rsidR="00D22B60">
        <w:rPr>
          <w:rFonts w:ascii="Times New Roman" w:hAnsi="Times New Roman"/>
          <w:b/>
          <w:color w:val="000000"/>
          <w:sz w:val="24"/>
        </w:rPr>
        <w:t>7</w:t>
      </w:r>
      <w:r w:rsidR="009066D6">
        <w:rPr>
          <w:rFonts w:ascii="Times New Roman" w:hAnsi="Times New Roman"/>
          <w:b/>
          <w:color w:val="000000"/>
          <w:sz w:val="24"/>
        </w:rPr>
        <w:t>.202</w:t>
      </w:r>
      <w:r w:rsidR="00D22B60">
        <w:rPr>
          <w:rFonts w:ascii="Times New Roman" w:hAnsi="Times New Roman"/>
          <w:b/>
          <w:color w:val="000000"/>
          <w:sz w:val="24"/>
        </w:rPr>
        <w:t>6</w:t>
      </w:r>
      <w:r w:rsidR="009066D6">
        <w:rPr>
          <w:rFonts w:ascii="Times New Roman" w:hAnsi="Times New Roman"/>
          <w:b/>
          <w:color w:val="000000"/>
          <w:sz w:val="24"/>
        </w:rPr>
        <w:t xml:space="preserve"> at 12</w:t>
      </w:r>
      <w:r w:rsidR="002B3CB1">
        <w:rPr>
          <w:rFonts w:ascii="Times New Roman" w:hAnsi="Times New Roman"/>
          <w:b/>
          <w:color w:val="000000"/>
          <w:sz w:val="24"/>
        </w:rPr>
        <w:t>:00 noon Greek time</w:t>
      </w:r>
      <w:r w:rsidRPr="000F530D">
        <w:rPr>
          <w:rFonts w:ascii="Times New Roman" w:hAnsi="Times New Roman"/>
          <w:b/>
          <w:color w:val="000000"/>
          <w:sz w:val="24"/>
        </w:rPr>
        <w:t>)</w:t>
      </w:r>
      <w:r w:rsidRPr="000F530D">
        <w:rPr>
          <w:rFonts w:ascii="Times New Roman" w:hAnsi="Times New Roman"/>
          <w:color w:val="000000"/>
          <w:sz w:val="24"/>
        </w:rPr>
        <w:t>.</w:t>
      </w:r>
    </w:p>
    <w:p w14:paraId="7B9D995D" w14:textId="14B43426" w:rsidR="00047D70" w:rsidRPr="000F530D" w:rsidRDefault="001508D7" w:rsidP="008E60CC">
      <w:pPr>
        <w:autoSpaceDE w:val="0"/>
        <w:autoSpaceDN w:val="0"/>
        <w:adjustRightInd w:val="0"/>
        <w:spacing w:after="0"/>
        <w:jc w:val="both"/>
        <w:rPr>
          <w:rFonts w:ascii="Times New Roman" w:eastAsiaTheme="minorHAnsi" w:hAnsi="Times New Roman"/>
          <w:color w:val="000000"/>
          <w:sz w:val="24"/>
          <w:szCs w:val="24"/>
        </w:rPr>
      </w:pPr>
      <w:r w:rsidRPr="000F530D">
        <w:rPr>
          <w:rFonts w:ascii="Times New Roman" w:hAnsi="Times New Roman"/>
          <w:b/>
          <w:color w:val="000000"/>
          <w:sz w:val="24"/>
        </w:rPr>
        <w:t>2</w:t>
      </w:r>
      <w:r w:rsidRPr="000F530D">
        <w:rPr>
          <w:rFonts w:ascii="Times New Roman" w:hAnsi="Times New Roman"/>
          <w:color w:val="000000"/>
          <w:sz w:val="24"/>
        </w:rPr>
        <w:t xml:space="preserve">. If this letter voting is forwarded by a shareholder's proxy, the proxy must be appointed not later than </w:t>
      </w:r>
      <w:r w:rsidRPr="000F530D">
        <w:rPr>
          <w:rFonts w:ascii="Times New Roman" w:hAnsi="Times New Roman"/>
          <w:b/>
          <w:color w:val="000000"/>
          <w:sz w:val="24"/>
        </w:rPr>
        <w:t>forty-eight (48) hours before the date of the General</w:t>
      </w:r>
      <w:r w:rsidR="009066D6">
        <w:rPr>
          <w:rFonts w:ascii="Times New Roman" w:hAnsi="Times New Roman"/>
          <w:b/>
          <w:color w:val="000000"/>
          <w:sz w:val="24"/>
        </w:rPr>
        <w:t xml:space="preserve"> Meeting (i.e. not later than </w:t>
      </w:r>
      <w:r w:rsidR="00D22B60">
        <w:rPr>
          <w:rFonts w:ascii="Times New Roman" w:hAnsi="Times New Roman"/>
          <w:b/>
          <w:color w:val="000000"/>
          <w:sz w:val="24"/>
        </w:rPr>
        <w:t>14</w:t>
      </w:r>
      <w:r w:rsidR="009066D6">
        <w:rPr>
          <w:rFonts w:ascii="Times New Roman" w:hAnsi="Times New Roman"/>
          <w:b/>
          <w:color w:val="000000"/>
          <w:sz w:val="24"/>
        </w:rPr>
        <w:t>.0</w:t>
      </w:r>
      <w:r w:rsidR="00D22B60">
        <w:rPr>
          <w:rFonts w:ascii="Times New Roman" w:hAnsi="Times New Roman"/>
          <w:b/>
          <w:color w:val="000000"/>
          <w:sz w:val="24"/>
        </w:rPr>
        <w:t>7</w:t>
      </w:r>
      <w:r w:rsidR="009066D6">
        <w:rPr>
          <w:rFonts w:ascii="Times New Roman" w:hAnsi="Times New Roman"/>
          <w:b/>
          <w:color w:val="000000"/>
          <w:sz w:val="24"/>
        </w:rPr>
        <w:t>.202</w:t>
      </w:r>
      <w:r w:rsidR="00D22B60">
        <w:rPr>
          <w:rFonts w:ascii="Times New Roman" w:hAnsi="Times New Roman"/>
          <w:b/>
          <w:color w:val="000000"/>
          <w:sz w:val="24"/>
        </w:rPr>
        <w:t>6</w:t>
      </w:r>
      <w:r w:rsidR="009066D6">
        <w:rPr>
          <w:rFonts w:ascii="Times New Roman" w:hAnsi="Times New Roman"/>
          <w:b/>
          <w:color w:val="000000"/>
          <w:sz w:val="24"/>
        </w:rPr>
        <w:t xml:space="preserve"> at 12</w:t>
      </w:r>
      <w:r w:rsidRPr="000F530D">
        <w:rPr>
          <w:rFonts w:ascii="Times New Roman" w:hAnsi="Times New Roman"/>
          <w:b/>
          <w:color w:val="000000"/>
          <w:sz w:val="24"/>
        </w:rPr>
        <w:t>:00</w:t>
      </w:r>
      <w:r w:rsidR="002B3CB1">
        <w:rPr>
          <w:rFonts w:ascii="Times New Roman" w:hAnsi="Times New Roman"/>
          <w:b/>
          <w:color w:val="000000"/>
          <w:sz w:val="24"/>
        </w:rPr>
        <w:t xml:space="preserve"> noon Greek time).</w:t>
      </w:r>
      <w:r w:rsidRPr="000F530D">
        <w:rPr>
          <w:rFonts w:ascii="Times New Roman" w:hAnsi="Times New Roman"/>
          <w:b/>
          <w:color w:val="000000"/>
          <w:sz w:val="24"/>
        </w:rPr>
        <w:t xml:space="preserve"> </w:t>
      </w:r>
      <w:r w:rsidRPr="000F530D">
        <w:rPr>
          <w:rFonts w:ascii="Times New Roman" w:hAnsi="Times New Roman"/>
          <w:color w:val="000000"/>
          <w:sz w:val="24"/>
        </w:rPr>
        <w:t>After that date it will not be possible for a proxy to participate in the voting to be held before the General Meeting.</w:t>
      </w:r>
    </w:p>
    <w:p w14:paraId="7F87395A" w14:textId="77777777" w:rsidR="00BD2039" w:rsidRDefault="00BD2039" w:rsidP="00BD2039">
      <w:pPr>
        <w:autoSpaceDE w:val="0"/>
        <w:autoSpaceDN w:val="0"/>
        <w:adjustRightInd w:val="0"/>
        <w:spacing w:after="120"/>
        <w:jc w:val="both"/>
        <w:rPr>
          <w:rFonts w:ascii="Times New Roman" w:hAnsi="Times New Roman"/>
          <w:sz w:val="24"/>
          <w:szCs w:val="24"/>
        </w:rPr>
      </w:pPr>
    </w:p>
    <w:p w14:paraId="4DC4B35A" w14:textId="77777777" w:rsidR="00312822" w:rsidRPr="000F530D" w:rsidRDefault="00312822" w:rsidP="00BD2039">
      <w:pPr>
        <w:autoSpaceDE w:val="0"/>
        <w:autoSpaceDN w:val="0"/>
        <w:adjustRightInd w:val="0"/>
        <w:spacing w:after="120"/>
        <w:jc w:val="both"/>
        <w:rPr>
          <w:rFonts w:ascii="Times New Roman" w:hAnsi="Times New Roman"/>
          <w:sz w:val="24"/>
          <w:szCs w:val="24"/>
        </w:rPr>
      </w:pPr>
    </w:p>
    <w:p w14:paraId="24E47ECF" w14:textId="0E216B40" w:rsidR="00312822" w:rsidRPr="00312822" w:rsidRDefault="00724F2B" w:rsidP="00BD2039">
      <w:pPr>
        <w:autoSpaceDE w:val="0"/>
        <w:autoSpaceDN w:val="0"/>
        <w:adjustRightInd w:val="0"/>
        <w:spacing w:after="120"/>
        <w:jc w:val="both"/>
        <w:rPr>
          <w:rFonts w:ascii="Times New Roman" w:hAnsi="Times New Roman"/>
          <w:sz w:val="24"/>
        </w:rPr>
      </w:pPr>
      <w:r w:rsidRPr="000F530D">
        <w:rPr>
          <w:rFonts w:ascii="Times New Roman" w:hAnsi="Times New Roman"/>
          <w:sz w:val="24"/>
        </w:rPr>
        <w:t>_____________________</w:t>
      </w:r>
    </w:p>
    <w:p w14:paraId="5DA84B32" w14:textId="77777777" w:rsidR="00BD2039" w:rsidRPr="000F530D" w:rsidRDefault="00BD2039" w:rsidP="00BD2039">
      <w:pPr>
        <w:autoSpaceDE w:val="0"/>
        <w:autoSpaceDN w:val="0"/>
        <w:adjustRightInd w:val="0"/>
        <w:spacing w:after="120"/>
        <w:jc w:val="both"/>
        <w:rPr>
          <w:rFonts w:ascii="Times New Roman" w:hAnsi="Times New Roman"/>
          <w:sz w:val="24"/>
          <w:szCs w:val="24"/>
        </w:rPr>
      </w:pPr>
      <w:r w:rsidRPr="000F530D">
        <w:rPr>
          <w:rFonts w:ascii="Times New Roman" w:hAnsi="Times New Roman"/>
          <w:sz w:val="24"/>
        </w:rPr>
        <w:t>(place, date)</w:t>
      </w:r>
    </w:p>
    <w:p w14:paraId="1C59AFCF" w14:textId="77777777" w:rsidR="00724F2B" w:rsidRDefault="00724F2B" w:rsidP="00BD2039">
      <w:pPr>
        <w:autoSpaceDE w:val="0"/>
        <w:autoSpaceDN w:val="0"/>
        <w:adjustRightInd w:val="0"/>
        <w:spacing w:after="120"/>
        <w:jc w:val="both"/>
        <w:rPr>
          <w:rFonts w:ascii="Times New Roman" w:hAnsi="Times New Roman"/>
          <w:sz w:val="24"/>
          <w:szCs w:val="24"/>
          <w:lang w:val="en-US"/>
        </w:rPr>
      </w:pPr>
    </w:p>
    <w:p w14:paraId="67D831BF" w14:textId="77777777" w:rsidR="0029616B" w:rsidRPr="001B7A20" w:rsidRDefault="0029616B" w:rsidP="00BD2039">
      <w:pPr>
        <w:autoSpaceDE w:val="0"/>
        <w:autoSpaceDN w:val="0"/>
        <w:adjustRightInd w:val="0"/>
        <w:spacing w:after="120"/>
        <w:jc w:val="both"/>
        <w:rPr>
          <w:rFonts w:ascii="Times New Roman" w:hAnsi="Times New Roman"/>
          <w:sz w:val="24"/>
          <w:szCs w:val="24"/>
          <w:lang w:val="en-US"/>
        </w:rPr>
      </w:pPr>
    </w:p>
    <w:p w14:paraId="37BA5F3B" w14:textId="77777777" w:rsidR="00FB310D" w:rsidRPr="001B7A20" w:rsidRDefault="00FB310D" w:rsidP="00BD2039">
      <w:pPr>
        <w:autoSpaceDE w:val="0"/>
        <w:autoSpaceDN w:val="0"/>
        <w:adjustRightInd w:val="0"/>
        <w:spacing w:after="120"/>
        <w:jc w:val="both"/>
        <w:rPr>
          <w:rFonts w:ascii="Times New Roman" w:hAnsi="Times New Roman"/>
          <w:sz w:val="24"/>
          <w:szCs w:val="24"/>
          <w:lang w:val="en-US"/>
        </w:rPr>
      </w:pPr>
      <w:r w:rsidRPr="000F530D">
        <w:rPr>
          <w:rFonts w:ascii="Times New Roman" w:hAnsi="Times New Roman"/>
          <w:sz w:val="24"/>
        </w:rPr>
        <w:t>_____________________</w:t>
      </w:r>
    </w:p>
    <w:p w14:paraId="03E43BC5" w14:textId="77777777" w:rsidR="00BD2039" w:rsidRPr="000F530D" w:rsidRDefault="00BD2039" w:rsidP="00BD2039">
      <w:pPr>
        <w:autoSpaceDE w:val="0"/>
        <w:autoSpaceDN w:val="0"/>
        <w:adjustRightInd w:val="0"/>
        <w:spacing w:after="120"/>
        <w:jc w:val="both"/>
        <w:rPr>
          <w:rFonts w:ascii="Times New Roman" w:hAnsi="Times New Roman"/>
          <w:sz w:val="24"/>
          <w:szCs w:val="24"/>
        </w:rPr>
      </w:pPr>
      <w:r w:rsidRPr="000F530D">
        <w:rPr>
          <w:rFonts w:ascii="Times New Roman" w:hAnsi="Times New Roman"/>
          <w:sz w:val="24"/>
        </w:rPr>
        <w:t>(full name of shareholder)</w:t>
      </w:r>
    </w:p>
    <w:p w14:paraId="5054A2E7" w14:textId="1AEB2251" w:rsidR="00BD2039" w:rsidRDefault="00BD2039" w:rsidP="00BD2039">
      <w:pPr>
        <w:autoSpaceDE w:val="0"/>
        <w:autoSpaceDN w:val="0"/>
        <w:adjustRightInd w:val="0"/>
        <w:spacing w:after="120"/>
        <w:jc w:val="both"/>
        <w:rPr>
          <w:rFonts w:ascii="Times New Roman" w:hAnsi="Times New Roman"/>
          <w:i/>
          <w:sz w:val="24"/>
        </w:rPr>
      </w:pPr>
      <w:r w:rsidRPr="000F530D">
        <w:rPr>
          <w:rFonts w:ascii="Times New Roman" w:hAnsi="Times New Roman"/>
          <w:sz w:val="24"/>
        </w:rPr>
        <w:t xml:space="preserve">&amp; </w:t>
      </w:r>
      <w:r w:rsidRPr="000F530D">
        <w:rPr>
          <w:rFonts w:ascii="Times New Roman" w:hAnsi="Times New Roman"/>
          <w:i/>
          <w:sz w:val="24"/>
        </w:rPr>
        <w:t>seal</w:t>
      </w:r>
    </w:p>
    <w:p w14:paraId="5E144CBA" w14:textId="77777777" w:rsidR="00312822" w:rsidRDefault="00312822" w:rsidP="00BD2039">
      <w:pPr>
        <w:autoSpaceDE w:val="0"/>
        <w:autoSpaceDN w:val="0"/>
        <w:adjustRightInd w:val="0"/>
        <w:spacing w:after="120"/>
        <w:jc w:val="both"/>
        <w:rPr>
          <w:rFonts w:ascii="Times New Roman" w:hAnsi="Times New Roman"/>
          <w:i/>
          <w:iCs/>
          <w:sz w:val="24"/>
          <w:szCs w:val="24"/>
        </w:rPr>
      </w:pPr>
    </w:p>
    <w:p w14:paraId="56B9FD37" w14:textId="77777777" w:rsidR="0029616B" w:rsidRPr="00E3372F" w:rsidRDefault="0029616B" w:rsidP="00BD2039">
      <w:pPr>
        <w:autoSpaceDE w:val="0"/>
        <w:autoSpaceDN w:val="0"/>
        <w:adjustRightInd w:val="0"/>
        <w:spacing w:after="120"/>
        <w:jc w:val="both"/>
        <w:rPr>
          <w:rFonts w:ascii="Times New Roman" w:hAnsi="Times New Roman"/>
          <w:i/>
          <w:iCs/>
          <w:sz w:val="24"/>
          <w:szCs w:val="24"/>
        </w:rPr>
      </w:pPr>
    </w:p>
    <w:p w14:paraId="59FA453E" w14:textId="77777777" w:rsidR="00BD2039" w:rsidRPr="00FB310D" w:rsidRDefault="00FB310D" w:rsidP="00BD2039">
      <w:pPr>
        <w:autoSpaceDE w:val="0"/>
        <w:autoSpaceDN w:val="0"/>
        <w:adjustRightInd w:val="0"/>
        <w:spacing w:after="120"/>
        <w:jc w:val="both"/>
        <w:rPr>
          <w:rFonts w:ascii="Times New Roman" w:hAnsi="Times New Roman"/>
          <w:sz w:val="24"/>
          <w:szCs w:val="24"/>
          <w:lang w:val="el-GR"/>
        </w:rPr>
      </w:pPr>
      <w:r>
        <w:rPr>
          <w:rFonts w:ascii="Times New Roman" w:hAnsi="Times New Roman"/>
          <w:sz w:val="24"/>
        </w:rPr>
        <w:t>______________________</w:t>
      </w:r>
    </w:p>
    <w:p w14:paraId="713F46BE" w14:textId="77777777" w:rsidR="00BD2039" w:rsidRPr="000F530D" w:rsidRDefault="00BD2039" w:rsidP="00BD2039">
      <w:pPr>
        <w:autoSpaceDE w:val="0"/>
        <w:autoSpaceDN w:val="0"/>
        <w:adjustRightInd w:val="0"/>
        <w:spacing w:after="120"/>
        <w:jc w:val="both"/>
        <w:rPr>
          <w:rFonts w:ascii="Times New Roman" w:hAnsi="Times New Roman"/>
          <w:sz w:val="24"/>
          <w:szCs w:val="24"/>
        </w:rPr>
      </w:pPr>
      <w:r w:rsidRPr="000F530D">
        <w:rPr>
          <w:rFonts w:ascii="Times New Roman" w:hAnsi="Times New Roman"/>
          <w:sz w:val="24"/>
        </w:rPr>
        <w:t>(signature)</w:t>
      </w:r>
    </w:p>
    <w:p w14:paraId="2389E475" w14:textId="77777777" w:rsidR="00A738EF" w:rsidRPr="000F530D" w:rsidRDefault="00A738EF" w:rsidP="00BD2039">
      <w:pPr>
        <w:autoSpaceDE w:val="0"/>
        <w:autoSpaceDN w:val="0"/>
        <w:adjustRightInd w:val="0"/>
        <w:spacing w:after="120"/>
        <w:jc w:val="both"/>
        <w:rPr>
          <w:rFonts w:ascii="Times New Roman" w:hAnsi="Times New Roman"/>
          <w:sz w:val="24"/>
          <w:szCs w:val="24"/>
        </w:rPr>
      </w:pPr>
    </w:p>
    <w:p w14:paraId="7C0E12AC" w14:textId="77777777" w:rsidR="0003106C" w:rsidRPr="000F530D" w:rsidRDefault="0003106C" w:rsidP="00BD2039">
      <w:pPr>
        <w:autoSpaceDE w:val="0"/>
        <w:autoSpaceDN w:val="0"/>
        <w:adjustRightInd w:val="0"/>
        <w:spacing w:after="120"/>
        <w:jc w:val="both"/>
        <w:rPr>
          <w:rFonts w:ascii="Times New Roman" w:hAnsi="Times New Roman"/>
          <w:sz w:val="24"/>
          <w:szCs w:val="24"/>
        </w:rPr>
      </w:pPr>
    </w:p>
    <w:p w14:paraId="42EF5D33" w14:textId="77777777" w:rsidR="0003106C" w:rsidRPr="000F530D" w:rsidRDefault="0003106C" w:rsidP="00BD2039">
      <w:pPr>
        <w:autoSpaceDE w:val="0"/>
        <w:autoSpaceDN w:val="0"/>
        <w:adjustRightInd w:val="0"/>
        <w:spacing w:after="120"/>
        <w:jc w:val="both"/>
        <w:rPr>
          <w:rFonts w:ascii="Times New Roman" w:hAnsi="Times New Roman"/>
          <w:sz w:val="24"/>
          <w:szCs w:val="24"/>
        </w:rPr>
      </w:pPr>
    </w:p>
    <w:p w14:paraId="73D74C29" w14:textId="77777777" w:rsidR="00A738EF" w:rsidRPr="000F530D" w:rsidRDefault="00A738EF" w:rsidP="00BD2039">
      <w:pPr>
        <w:autoSpaceDE w:val="0"/>
        <w:autoSpaceDN w:val="0"/>
        <w:adjustRightInd w:val="0"/>
        <w:spacing w:after="120"/>
        <w:jc w:val="both"/>
        <w:rPr>
          <w:rFonts w:ascii="Times New Roman" w:hAnsi="Times New Roman"/>
          <w:sz w:val="24"/>
          <w:szCs w:val="24"/>
        </w:rPr>
      </w:pPr>
    </w:p>
    <w:sectPr w:rsidR="00A738EF" w:rsidRPr="000F530D" w:rsidSect="00AF2502">
      <w:headerReference w:type="default" r:id="rId8"/>
      <w:footerReference w:type="default" r:id="rId9"/>
      <w:pgSz w:w="11906" w:h="16838"/>
      <w:pgMar w:top="1701" w:right="1588" w:bottom="1701" w:left="1588"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C2B6" w14:textId="77777777" w:rsidR="00FF74F7" w:rsidRDefault="00FF74F7" w:rsidP="00BD2039">
      <w:pPr>
        <w:spacing w:after="0" w:line="240" w:lineRule="auto"/>
      </w:pPr>
      <w:r>
        <w:separator/>
      </w:r>
    </w:p>
  </w:endnote>
  <w:endnote w:type="continuationSeparator" w:id="0">
    <w:p w14:paraId="57D7B0D1" w14:textId="77777777" w:rsidR="00FF74F7" w:rsidRDefault="00FF74F7" w:rsidP="00BD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254293"/>
      <w:docPartObj>
        <w:docPartGallery w:val="Page Numbers (Bottom of Page)"/>
        <w:docPartUnique/>
      </w:docPartObj>
    </w:sdtPr>
    <w:sdtContent>
      <w:p w14:paraId="1181D80E" w14:textId="77777777" w:rsidR="003873B2" w:rsidRDefault="007F1956">
        <w:pPr>
          <w:pStyle w:val="a5"/>
          <w:jc w:val="right"/>
        </w:pPr>
        <w:r>
          <w:fldChar w:fldCharType="begin"/>
        </w:r>
        <w:r w:rsidR="003873B2">
          <w:instrText>PAGE   \* MERGEFORMAT</w:instrText>
        </w:r>
        <w:r>
          <w:fldChar w:fldCharType="separate"/>
        </w:r>
        <w:r w:rsidR="00091B37">
          <w:rPr>
            <w:noProof/>
          </w:rPr>
          <w:t>1</w:t>
        </w:r>
        <w:r>
          <w:fldChar w:fldCharType="end"/>
        </w:r>
      </w:p>
    </w:sdtContent>
  </w:sdt>
  <w:p w14:paraId="3D4A40AA" w14:textId="77777777" w:rsidR="00F162E2" w:rsidRPr="006E4038" w:rsidRDefault="00F162E2" w:rsidP="00F162E2">
    <w:pPr>
      <w:ind w:left="720" w:firstLine="720"/>
      <w:rPr>
        <w:rFonts w:ascii="Times New Roman" w:hAnsi="Times New Roman"/>
        <w:b/>
        <w:sz w:val="20"/>
        <w:szCs w:val="2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E4F2" w14:textId="77777777" w:rsidR="00FF74F7" w:rsidRDefault="00FF74F7" w:rsidP="00BD2039">
      <w:pPr>
        <w:spacing w:after="0" w:line="240" w:lineRule="auto"/>
      </w:pPr>
      <w:r>
        <w:separator/>
      </w:r>
    </w:p>
  </w:footnote>
  <w:footnote w:type="continuationSeparator" w:id="0">
    <w:p w14:paraId="4A4B9861" w14:textId="77777777" w:rsidR="00FF74F7" w:rsidRDefault="00FF74F7" w:rsidP="00BD2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2B31" w14:textId="77777777" w:rsidR="00F162E2" w:rsidRPr="00F162E2" w:rsidRDefault="00F162E2" w:rsidP="00FC1A62">
    <w:pPr>
      <w:pStyle w:val="a4"/>
      <w:rPr>
        <w:rFonts w:ascii="Times New Roman" w:hAnsi="Times New Roman" w:cs="Times New Roman"/>
        <w:color w:val="0070C0"/>
        <w:sz w:val="20"/>
      </w:rPr>
    </w:pPr>
    <w:r>
      <w:rPr>
        <w:rFonts w:ascii="Times New Roman" w:hAnsi="Times New Roman"/>
        <w:color w:val="0070C0"/>
        <w:sz w:val="20"/>
      </w:rPr>
      <w:t>To</w:t>
    </w:r>
  </w:p>
  <w:p w14:paraId="7A13DC7A" w14:textId="77777777" w:rsidR="00F162E2" w:rsidRPr="00F162E2" w:rsidRDefault="00F162E2" w:rsidP="000D270E">
    <w:pPr>
      <w:pStyle w:val="a4"/>
      <w:rPr>
        <w:rFonts w:ascii="Times New Roman" w:hAnsi="Times New Roman" w:cs="Times New Roman"/>
        <w:color w:val="0070C0"/>
        <w:sz w:val="20"/>
      </w:rPr>
    </w:pPr>
    <w:r>
      <w:rPr>
        <w:rFonts w:ascii="Times New Roman" w:hAnsi="Times New Roman"/>
        <w:color w:val="0070C0"/>
        <w:sz w:val="20"/>
      </w:rPr>
      <w:t>THESSALONIKI WATER SUPPLY &amp; SEWERAGE Co S.A. (EYATH S.A.)</w:t>
    </w:r>
  </w:p>
  <w:p w14:paraId="66FE20D0" w14:textId="77777777" w:rsidR="00F162E2" w:rsidRPr="00F162E2" w:rsidRDefault="00F162E2" w:rsidP="00FC1A62">
    <w:pPr>
      <w:pStyle w:val="a4"/>
      <w:rPr>
        <w:rFonts w:ascii="Times New Roman" w:hAnsi="Times New Roman" w:cs="Times New Roman"/>
        <w:color w:val="0070C0"/>
        <w:sz w:val="20"/>
      </w:rPr>
    </w:pPr>
    <w:r>
      <w:rPr>
        <w:rFonts w:ascii="Times New Roman" w:hAnsi="Times New Roman"/>
        <w:color w:val="0070C0"/>
        <w:sz w:val="20"/>
      </w:rPr>
      <w:t>Department for Shareholders and Corporate Announcements</w:t>
    </w:r>
  </w:p>
  <w:p w14:paraId="3E3DCC5D" w14:textId="6703C270" w:rsidR="00F162E2" w:rsidRPr="009066D6" w:rsidRDefault="00312822" w:rsidP="00E66B82">
    <w:pPr>
      <w:pStyle w:val="a5"/>
      <w:spacing w:after="0"/>
      <w:rPr>
        <w:rFonts w:ascii="Times New Roman" w:hAnsi="Times New Roman"/>
        <w:b/>
        <w:bCs/>
        <w:color w:val="0070C0"/>
        <w:sz w:val="20"/>
        <w:szCs w:val="20"/>
      </w:rPr>
    </w:pPr>
    <w:proofErr w:type="gramStart"/>
    <w:r>
      <w:rPr>
        <w:rFonts w:ascii="Times New Roman" w:hAnsi="Times New Roman"/>
        <w:b/>
        <w:color w:val="0070C0"/>
        <w:sz w:val="20"/>
      </w:rPr>
      <w:t xml:space="preserve">127 </w:t>
    </w:r>
    <w:r w:rsidR="009066D6">
      <w:rPr>
        <w:rFonts w:ascii="Times New Roman" w:hAnsi="Times New Roman"/>
        <w:b/>
        <w:color w:val="0070C0"/>
        <w:sz w:val="20"/>
      </w:rPr>
      <w:t xml:space="preserve"> </w:t>
    </w:r>
    <w:proofErr w:type="spellStart"/>
    <w:r>
      <w:rPr>
        <w:rFonts w:ascii="Times New Roman" w:hAnsi="Times New Roman"/>
        <w:b/>
        <w:color w:val="0070C0"/>
        <w:sz w:val="20"/>
      </w:rPr>
      <w:t>Egnatia</w:t>
    </w:r>
    <w:proofErr w:type="spellEnd"/>
    <w:proofErr w:type="gramEnd"/>
    <w:r>
      <w:rPr>
        <w:rFonts w:ascii="Times New Roman" w:hAnsi="Times New Roman"/>
        <w:b/>
        <w:color w:val="0070C0"/>
        <w:sz w:val="20"/>
      </w:rPr>
      <w:t xml:space="preserve"> </w:t>
    </w:r>
    <w:r w:rsidR="009066D6">
      <w:rPr>
        <w:rFonts w:ascii="Times New Roman" w:hAnsi="Times New Roman"/>
        <w:b/>
        <w:color w:val="0070C0"/>
        <w:sz w:val="20"/>
      </w:rPr>
      <w:t xml:space="preserve"> Street, GR-546</w:t>
    </w:r>
    <w:r>
      <w:rPr>
        <w:rFonts w:ascii="Times New Roman" w:hAnsi="Times New Roman"/>
        <w:b/>
        <w:color w:val="0070C0"/>
        <w:sz w:val="20"/>
      </w:rPr>
      <w:t>35</w:t>
    </w:r>
    <w:r w:rsidR="00F162E2" w:rsidRPr="009066D6">
      <w:rPr>
        <w:rFonts w:ascii="Times New Roman" w:hAnsi="Times New Roman"/>
        <w:b/>
        <w:color w:val="0070C0"/>
        <w:sz w:val="20"/>
      </w:rPr>
      <w:t xml:space="preserve"> Thessaloniki</w:t>
    </w:r>
  </w:p>
  <w:p w14:paraId="63D5EED7" w14:textId="75E0887B" w:rsidR="00F162E2" w:rsidRPr="00F162E2" w:rsidRDefault="00F162E2" w:rsidP="00E66B82">
    <w:pPr>
      <w:pStyle w:val="a5"/>
      <w:rPr>
        <w:rFonts w:ascii="Times New Roman" w:hAnsi="Times New Roman"/>
        <w:b/>
        <w:bCs/>
        <w:color w:val="0070C0"/>
        <w:sz w:val="20"/>
        <w:szCs w:val="20"/>
      </w:rPr>
    </w:pPr>
    <w:r>
      <w:rPr>
        <w:rFonts w:ascii="Times New Roman" w:hAnsi="Times New Roman"/>
        <w:b/>
        <w:color w:val="0070C0"/>
        <w:sz w:val="20"/>
      </w:rPr>
      <w:t>Tel. (+30) 2310 966</w:t>
    </w:r>
    <w:r w:rsidR="00312822">
      <w:rPr>
        <w:rFonts w:ascii="Times New Roman" w:hAnsi="Times New Roman"/>
        <w:b/>
        <w:color w:val="0070C0"/>
        <w:sz w:val="20"/>
      </w:rPr>
      <w:t>68</w:t>
    </w:r>
    <w:r w:rsidR="004E7761" w:rsidRPr="004E7761">
      <w:rPr>
        <w:rFonts w:ascii="Times New Roman" w:hAnsi="Times New Roman"/>
        <w:b/>
        <w:color w:val="0070C0"/>
        <w:sz w:val="20"/>
        <w:lang w:val="en-US"/>
      </w:rPr>
      <w:t>0</w:t>
    </w:r>
    <w:r>
      <w:rPr>
        <w:rFonts w:ascii="Times New Roman" w:hAnsi="Times New Roman"/>
        <w:b/>
        <w:color w:val="0070C0"/>
        <w:sz w:val="20"/>
      </w:rPr>
      <w:t xml:space="preserve">, email: </w:t>
    </w:r>
    <w:hyperlink r:id="rId1" w:history="1">
      <w:r>
        <w:rPr>
          <w:rStyle w:val="-"/>
          <w:rFonts w:ascii="Times New Roman" w:hAnsi="Times New Roman"/>
          <w:b/>
          <w:i/>
          <w:sz w:val="20"/>
        </w:rPr>
        <w:t>investors@eyath.gr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2039"/>
    <w:rsid w:val="00005C72"/>
    <w:rsid w:val="00025FD3"/>
    <w:rsid w:val="0003106C"/>
    <w:rsid w:val="00032F35"/>
    <w:rsid w:val="00047D70"/>
    <w:rsid w:val="000549B5"/>
    <w:rsid w:val="000553D8"/>
    <w:rsid w:val="000577EA"/>
    <w:rsid w:val="00066394"/>
    <w:rsid w:val="00074953"/>
    <w:rsid w:val="00091B37"/>
    <w:rsid w:val="000A275C"/>
    <w:rsid w:val="000A5624"/>
    <w:rsid w:val="000A6188"/>
    <w:rsid w:val="000C47E7"/>
    <w:rsid w:val="000D270E"/>
    <w:rsid w:val="000D53AA"/>
    <w:rsid w:val="000D5A7A"/>
    <w:rsid w:val="000F530D"/>
    <w:rsid w:val="000F751A"/>
    <w:rsid w:val="001007CC"/>
    <w:rsid w:val="00103515"/>
    <w:rsid w:val="0010378B"/>
    <w:rsid w:val="00104349"/>
    <w:rsid w:val="00130BA9"/>
    <w:rsid w:val="00132163"/>
    <w:rsid w:val="00133246"/>
    <w:rsid w:val="00140315"/>
    <w:rsid w:val="00140453"/>
    <w:rsid w:val="001508D7"/>
    <w:rsid w:val="00164D77"/>
    <w:rsid w:val="00173FF7"/>
    <w:rsid w:val="00184142"/>
    <w:rsid w:val="00194E6D"/>
    <w:rsid w:val="001A5399"/>
    <w:rsid w:val="001B7A20"/>
    <w:rsid w:val="001C1C2F"/>
    <w:rsid w:val="001F6F6A"/>
    <w:rsid w:val="00212DFB"/>
    <w:rsid w:val="00215655"/>
    <w:rsid w:val="002368DE"/>
    <w:rsid w:val="00244A0E"/>
    <w:rsid w:val="00255BD8"/>
    <w:rsid w:val="002610C6"/>
    <w:rsid w:val="00264480"/>
    <w:rsid w:val="0027515B"/>
    <w:rsid w:val="00281E3C"/>
    <w:rsid w:val="00291576"/>
    <w:rsid w:val="00292114"/>
    <w:rsid w:val="0029329D"/>
    <w:rsid w:val="0029616B"/>
    <w:rsid w:val="002A119A"/>
    <w:rsid w:val="002B3CB1"/>
    <w:rsid w:val="002B3E29"/>
    <w:rsid w:val="002B510F"/>
    <w:rsid w:val="002C705A"/>
    <w:rsid w:val="002E7EA3"/>
    <w:rsid w:val="002F03B4"/>
    <w:rsid w:val="002F7383"/>
    <w:rsid w:val="00304B98"/>
    <w:rsid w:val="00312822"/>
    <w:rsid w:val="0034470A"/>
    <w:rsid w:val="00347B54"/>
    <w:rsid w:val="00350ED5"/>
    <w:rsid w:val="003549D4"/>
    <w:rsid w:val="003633A4"/>
    <w:rsid w:val="00364BC7"/>
    <w:rsid w:val="00374B6A"/>
    <w:rsid w:val="00374F0D"/>
    <w:rsid w:val="00376D6F"/>
    <w:rsid w:val="00380B58"/>
    <w:rsid w:val="003873B2"/>
    <w:rsid w:val="00395A05"/>
    <w:rsid w:val="003A17B3"/>
    <w:rsid w:val="003A25F8"/>
    <w:rsid w:val="003C232A"/>
    <w:rsid w:val="003D0026"/>
    <w:rsid w:val="003D634E"/>
    <w:rsid w:val="003D65D7"/>
    <w:rsid w:val="00403F4B"/>
    <w:rsid w:val="004053FB"/>
    <w:rsid w:val="00426913"/>
    <w:rsid w:val="00447E78"/>
    <w:rsid w:val="004546B1"/>
    <w:rsid w:val="00464AFF"/>
    <w:rsid w:val="00467C8E"/>
    <w:rsid w:val="00470B6A"/>
    <w:rsid w:val="0048759F"/>
    <w:rsid w:val="004903E1"/>
    <w:rsid w:val="004931D9"/>
    <w:rsid w:val="004C0C00"/>
    <w:rsid w:val="004C2F78"/>
    <w:rsid w:val="004C3084"/>
    <w:rsid w:val="004C3D8A"/>
    <w:rsid w:val="004C4ADD"/>
    <w:rsid w:val="004C610C"/>
    <w:rsid w:val="004D3B9B"/>
    <w:rsid w:val="004E01D8"/>
    <w:rsid w:val="004E7761"/>
    <w:rsid w:val="004F5C51"/>
    <w:rsid w:val="004F6202"/>
    <w:rsid w:val="005058A1"/>
    <w:rsid w:val="00524D82"/>
    <w:rsid w:val="00531FA9"/>
    <w:rsid w:val="005524D0"/>
    <w:rsid w:val="005576F8"/>
    <w:rsid w:val="005676DC"/>
    <w:rsid w:val="00597209"/>
    <w:rsid w:val="005A1B10"/>
    <w:rsid w:val="005A5EF0"/>
    <w:rsid w:val="005B195A"/>
    <w:rsid w:val="005B28BF"/>
    <w:rsid w:val="005C2CEC"/>
    <w:rsid w:val="005E4871"/>
    <w:rsid w:val="00612AEC"/>
    <w:rsid w:val="0062781B"/>
    <w:rsid w:val="006320FD"/>
    <w:rsid w:val="0063782B"/>
    <w:rsid w:val="00646E3C"/>
    <w:rsid w:val="006473E4"/>
    <w:rsid w:val="006550F8"/>
    <w:rsid w:val="00660B84"/>
    <w:rsid w:val="00660CED"/>
    <w:rsid w:val="00666B0D"/>
    <w:rsid w:val="00676BDB"/>
    <w:rsid w:val="00685985"/>
    <w:rsid w:val="006A65E1"/>
    <w:rsid w:val="006B2CC0"/>
    <w:rsid w:val="006D4BA4"/>
    <w:rsid w:val="007145C1"/>
    <w:rsid w:val="00724F2B"/>
    <w:rsid w:val="007272AE"/>
    <w:rsid w:val="00733D6B"/>
    <w:rsid w:val="007709D2"/>
    <w:rsid w:val="00773BE2"/>
    <w:rsid w:val="0077591B"/>
    <w:rsid w:val="00776D1F"/>
    <w:rsid w:val="00790CC6"/>
    <w:rsid w:val="007B1372"/>
    <w:rsid w:val="007C3A98"/>
    <w:rsid w:val="007F1956"/>
    <w:rsid w:val="007F3511"/>
    <w:rsid w:val="00800E62"/>
    <w:rsid w:val="00805A66"/>
    <w:rsid w:val="00814A0D"/>
    <w:rsid w:val="008153A9"/>
    <w:rsid w:val="0082538F"/>
    <w:rsid w:val="00852CAC"/>
    <w:rsid w:val="008609E9"/>
    <w:rsid w:val="0087267A"/>
    <w:rsid w:val="0089570A"/>
    <w:rsid w:val="008A2F0D"/>
    <w:rsid w:val="008A7C17"/>
    <w:rsid w:val="008B16B0"/>
    <w:rsid w:val="008C017F"/>
    <w:rsid w:val="008D2E8E"/>
    <w:rsid w:val="008E60CC"/>
    <w:rsid w:val="008F020A"/>
    <w:rsid w:val="008F1214"/>
    <w:rsid w:val="008F4FB6"/>
    <w:rsid w:val="008F657A"/>
    <w:rsid w:val="00903FF5"/>
    <w:rsid w:val="009066D6"/>
    <w:rsid w:val="00906780"/>
    <w:rsid w:val="0095731C"/>
    <w:rsid w:val="00961F19"/>
    <w:rsid w:val="009643A2"/>
    <w:rsid w:val="00976F02"/>
    <w:rsid w:val="00977A58"/>
    <w:rsid w:val="00983F40"/>
    <w:rsid w:val="0098416D"/>
    <w:rsid w:val="009922AA"/>
    <w:rsid w:val="00996DE9"/>
    <w:rsid w:val="009A73C9"/>
    <w:rsid w:val="009A7563"/>
    <w:rsid w:val="009C4363"/>
    <w:rsid w:val="009C6A6E"/>
    <w:rsid w:val="009F1BFB"/>
    <w:rsid w:val="00A14017"/>
    <w:rsid w:val="00A16308"/>
    <w:rsid w:val="00A34B7B"/>
    <w:rsid w:val="00A37984"/>
    <w:rsid w:val="00A730F5"/>
    <w:rsid w:val="00A738EF"/>
    <w:rsid w:val="00A93AD1"/>
    <w:rsid w:val="00AA2102"/>
    <w:rsid w:val="00AB3DFF"/>
    <w:rsid w:val="00AC102E"/>
    <w:rsid w:val="00AF2502"/>
    <w:rsid w:val="00AF7C67"/>
    <w:rsid w:val="00B27432"/>
    <w:rsid w:val="00B43DB6"/>
    <w:rsid w:val="00B50636"/>
    <w:rsid w:val="00B775A7"/>
    <w:rsid w:val="00B81D48"/>
    <w:rsid w:val="00B83C31"/>
    <w:rsid w:val="00B85982"/>
    <w:rsid w:val="00B91050"/>
    <w:rsid w:val="00B91A0C"/>
    <w:rsid w:val="00BA30D6"/>
    <w:rsid w:val="00BA7405"/>
    <w:rsid w:val="00BB2509"/>
    <w:rsid w:val="00BC043B"/>
    <w:rsid w:val="00BC2544"/>
    <w:rsid w:val="00BD2039"/>
    <w:rsid w:val="00BE06E8"/>
    <w:rsid w:val="00C0052D"/>
    <w:rsid w:val="00C10F7C"/>
    <w:rsid w:val="00C17FE4"/>
    <w:rsid w:val="00C24B8C"/>
    <w:rsid w:val="00C26035"/>
    <w:rsid w:val="00C26190"/>
    <w:rsid w:val="00C3782C"/>
    <w:rsid w:val="00C43ABE"/>
    <w:rsid w:val="00C51FBC"/>
    <w:rsid w:val="00C77A51"/>
    <w:rsid w:val="00C83895"/>
    <w:rsid w:val="00CB5232"/>
    <w:rsid w:val="00CC333D"/>
    <w:rsid w:val="00CD3E63"/>
    <w:rsid w:val="00CE2214"/>
    <w:rsid w:val="00CF445B"/>
    <w:rsid w:val="00D02326"/>
    <w:rsid w:val="00D11E25"/>
    <w:rsid w:val="00D11E37"/>
    <w:rsid w:val="00D145A8"/>
    <w:rsid w:val="00D14C0A"/>
    <w:rsid w:val="00D22B60"/>
    <w:rsid w:val="00D450E7"/>
    <w:rsid w:val="00D466A4"/>
    <w:rsid w:val="00D55B47"/>
    <w:rsid w:val="00D6692F"/>
    <w:rsid w:val="00D76C43"/>
    <w:rsid w:val="00D86C18"/>
    <w:rsid w:val="00D9023F"/>
    <w:rsid w:val="00D9030C"/>
    <w:rsid w:val="00D926F4"/>
    <w:rsid w:val="00D94138"/>
    <w:rsid w:val="00DD0BF1"/>
    <w:rsid w:val="00DF32E5"/>
    <w:rsid w:val="00E168EF"/>
    <w:rsid w:val="00E3372F"/>
    <w:rsid w:val="00E37441"/>
    <w:rsid w:val="00E4294A"/>
    <w:rsid w:val="00E47F57"/>
    <w:rsid w:val="00E66B82"/>
    <w:rsid w:val="00E8773F"/>
    <w:rsid w:val="00EA0A40"/>
    <w:rsid w:val="00EB543B"/>
    <w:rsid w:val="00ED2847"/>
    <w:rsid w:val="00ED4F54"/>
    <w:rsid w:val="00ED5763"/>
    <w:rsid w:val="00EE6D5B"/>
    <w:rsid w:val="00EF439A"/>
    <w:rsid w:val="00F11D1E"/>
    <w:rsid w:val="00F162E2"/>
    <w:rsid w:val="00F7046F"/>
    <w:rsid w:val="00F81B88"/>
    <w:rsid w:val="00F87049"/>
    <w:rsid w:val="00F933DE"/>
    <w:rsid w:val="00F94FCE"/>
    <w:rsid w:val="00FB310D"/>
    <w:rsid w:val="00FC1A62"/>
    <w:rsid w:val="00FD70DF"/>
    <w:rsid w:val="00FE087B"/>
    <w:rsid w:val="00FE256C"/>
    <w:rsid w:val="00FF3B95"/>
    <w:rsid w:val="00FF5A9D"/>
    <w:rsid w:val="00FF74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CE07913"/>
  <w15:docId w15:val="{FA20BA44-AB6E-4DD4-B16D-BED41B96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039"/>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2039"/>
    <w:pPr>
      <w:tabs>
        <w:tab w:val="center" w:pos="4153"/>
        <w:tab w:val="right" w:pos="8306"/>
      </w:tabs>
    </w:pPr>
  </w:style>
  <w:style w:type="character" w:customStyle="1" w:styleId="Char">
    <w:name w:val="Κεφαλίδα Char"/>
    <w:basedOn w:val="a0"/>
    <w:link w:val="a3"/>
    <w:rsid w:val="00BD2039"/>
    <w:rPr>
      <w:rFonts w:ascii="Calibri" w:eastAsia="Times New Roman" w:hAnsi="Calibri" w:cs="Times New Roman"/>
    </w:rPr>
  </w:style>
  <w:style w:type="paragraph" w:styleId="a4">
    <w:name w:val="caption"/>
    <w:basedOn w:val="a"/>
    <w:next w:val="a"/>
    <w:qFormat/>
    <w:rsid w:val="00BD2039"/>
    <w:pPr>
      <w:spacing w:after="0" w:line="240" w:lineRule="auto"/>
      <w:jc w:val="both"/>
    </w:pPr>
    <w:rPr>
      <w:rFonts w:ascii="Tahoma" w:hAnsi="Tahoma" w:cs="Arial"/>
      <w:b/>
      <w:bCs/>
      <w:szCs w:val="20"/>
    </w:rPr>
  </w:style>
  <w:style w:type="paragraph" w:styleId="a5">
    <w:name w:val="footer"/>
    <w:basedOn w:val="a"/>
    <w:link w:val="Char0"/>
    <w:uiPriority w:val="99"/>
    <w:rsid w:val="00BD2039"/>
    <w:pPr>
      <w:tabs>
        <w:tab w:val="center" w:pos="4153"/>
        <w:tab w:val="right" w:pos="8306"/>
      </w:tabs>
    </w:pPr>
  </w:style>
  <w:style w:type="character" w:customStyle="1" w:styleId="Char0">
    <w:name w:val="Υποσέλιδο Char"/>
    <w:basedOn w:val="a0"/>
    <w:link w:val="a5"/>
    <w:uiPriority w:val="99"/>
    <w:rsid w:val="00BD2039"/>
    <w:rPr>
      <w:rFonts w:ascii="Calibri" w:eastAsia="Times New Roman" w:hAnsi="Calibri" w:cs="Times New Roman"/>
    </w:rPr>
  </w:style>
  <w:style w:type="paragraph" w:styleId="a6">
    <w:name w:val="Balloon Text"/>
    <w:basedOn w:val="a"/>
    <w:link w:val="Char1"/>
    <w:uiPriority w:val="99"/>
    <w:semiHidden/>
    <w:unhideWhenUsed/>
    <w:rsid w:val="004C610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C610C"/>
    <w:rPr>
      <w:rFonts w:ascii="Tahoma" w:eastAsia="Times New Roman" w:hAnsi="Tahoma" w:cs="Tahoma"/>
      <w:sz w:val="16"/>
      <w:szCs w:val="16"/>
    </w:rPr>
  </w:style>
  <w:style w:type="character" w:styleId="-">
    <w:name w:val="Hyperlink"/>
    <w:basedOn w:val="a0"/>
    <w:uiPriority w:val="99"/>
    <w:unhideWhenUsed/>
    <w:rsid w:val="004C610C"/>
    <w:rPr>
      <w:color w:val="0563C1" w:themeColor="hyperlink"/>
      <w:u w:val="single"/>
    </w:rPr>
  </w:style>
  <w:style w:type="character" w:customStyle="1" w:styleId="1">
    <w:name w:val="Ανεπίλυτη αναφορά1"/>
    <w:basedOn w:val="a0"/>
    <w:uiPriority w:val="99"/>
    <w:semiHidden/>
    <w:unhideWhenUsed/>
    <w:rsid w:val="00E66B82"/>
    <w:rPr>
      <w:color w:val="605E5C"/>
      <w:shd w:val="clear" w:color="auto" w:fill="E1DFDD"/>
    </w:rPr>
  </w:style>
  <w:style w:type="table" w:styleId="a7">
    <w:name w:val="Table Grid"/>
    <w:basedOn w:val="a1"/>
    <w:uiPriority w:val="39"/>
    <w:unhideWhenUsed/>
    <w:rsid w:val="005B1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Char2"/>
    <w:uiPriority w:val="1"/>
    <w:qFormat/>
    <w:rsid w:val="00F94FCE"/>
    <w:pPr>
      <w:widowControl w:val="0"/>
      <w:autoSpaceDE w:val="0"/>
      <w:autoSpaceDN w:val="0"/>
      <w:spacing w:after="0" w:line="240" w:lineRule="auto"/>
    </w:pPr>
    <w:rPr>
      <w:rFonts w:ascii="Times New Roman" w:hAnsi="Times New Roman"/>
      <w:sz w:val="24"/>
      <w:szCs w:val="24"/>
    </w:rPr>
  </w:style>
  <w:style w:type="character" w:customStyle="1" w:styleId="Char2">
    <w:name w:val="Σώμα κειμένου Char"/>
    <w:basedOn w:val="a0"/>
    <w:link w:val="a8"/>
    <w:uiPriority w:val="1"/>
    <w:rsid w:val="00F94FCE"/>
    <w:rPr>
      <w:rFonts w:ascii="Times New Roman" w:eastAsia="Times New Roman" w:hAnsi="Times New Roman" w:cs="Times New Roman"/>
      <w:sz w:val="24"/>
      <w:szCs w:val="24"/>
    </w:rPr>
  </w:style>
  <w:style w:type="paragraph" w:styleId="a9">
    <w:name w:val="Document Map"/>
    <w:basedOn w:val="a"/>
    <w:link w:val="Char3"/>
    <w:uiPriority w:val="99"/>
    <w:semiHidden/>
    <w:unhideWhenUsed/>
    <w:rsid w:val="00F162E2"/>
    <w:pPr>
      <w:spacing w:after="0" w:line="240" w:lineRule="auto"/>
    </w:pPr>
    <w:rPr>
      <w:rFonts w:ascii="Tahoma" w:hAnsi="Tahoma" w:cs="Tahoma"/>
      <w:sz w:val="16"/>
      <w:szCs w:val="16"/>
    </w:rPr>
  </w:style>
  <w:style w:type="character" w:customStyle="1" w:styleId="Char3">
    <w:name w:val="Χάρτης εγγράφου Char"/>
    <w:basedOn w:val="a0"/>
    <w:link w:val="a9"/>
    <w:uiPriority w:val="99"/>
    <w:semiHidden/>
    <w:rsid w:val="00F162E2"/>
    <w:rPr>
      <w:rFonts w:ascii="Tahoma" w:eastAsia="Times New Roman" w:hAnsi="Tahoma" w:cs="Tahoma"/>
      <w:sz w:val="16"/>
      <w:szCs w:val="16"/>
    </w:rPr>
  </w:style>
  <w:style w:type="character" w:customStyle="1" w:styleId="2">
    <w:name w:val="Ανεπίλυτη αναφορά2"/>
    <w:basedOn w:val="a0"/>
    <w:uiPriority w:val="99"/>
    <w:semiHidden/>
    <w:unhideWhenUsed/>
    <w:rsid w:val="00CD3E63"/>
    <w:rPr>
      <w:color w:val="605E5C"/>
      <w:shd w:val="clear" w:color="auto" w:fill="E1DFDD"/>
    </w:rPr>
  </w:style>
  <w:style w:type="paragraph" w:styleId="aa">
    <w:name w:val="List Paragraph"/>
    <w:basedOn w:val="a"/>
    <w:uiPriority w:val="34"/>
    <w:qFormat/>
    <w:rsid w:val="00047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576620">
      <w:bodyDiv w:val="1"/>
      <w:marLeft w:val="0"/>
      <w:marRight w:val="0"/>
      <w:marTop w:val="0"/>
      <w:marBottom w:val="0"/>
      <w:divBdr>
        <w:top w:val="none" w:sz="0" w:space="0" w:color="auto"/>
        <w:left w:val="none" w:sz="0" w:space="0" w:color="auto"/>
        <w:bottom w:val="none" w:sz="0" w:space="0" w:color="auto"/>
        <w:right w:val="none" w:sz="0" w:space="0" w:color="auto"/>
      </w:divBdr>
    </w:div>
    <w:div w:id="17074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vestors@eyath.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investors@ey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08C45-5C8B-4F48-A22E-864C1C32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710</Words>
  <Characters>3840</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Μάργαρης</dc:creator>
  <cp:lastModifiedBy>Maria Panidou - AKTIUS</cp:lastModifiedBy>
  <cp:revision>19</cp:revision>
  <cp:lastPrinted>2020-05-26T08:54:00Z</cp:lastPrinted>
  <dcterms:created xsi:type="dcterms:W3CDTF">2022-08-05T06:39:00Z</dcterms:created>
  <dcterms:modified xsi:type="dcterms:W3CDTF">2026-06-24T08:12:00Z</dcterms:modified>
</cp:coreProperties>
</file>